
<file path=[Content_Types].xml><?xml version="1.0" encoding="utf-8"?>
<Types xmlns="http://schemas.openxmlformats.org/package/2006/content-types">
  <Default ContentType="application/vnd.openxmlformats-package.relationships+xml" Extension="rels"/>
  <Default ContentType="application/xml" Extension="xml"/>
  <Override ContentType="application/xml" PartName="/customXml/item1.xml"/>
  <Override ContentType="application/xml" PartName="/customXml/item2.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47245A" w14:paraId="63F803A5" w14:textId="77777777">
      <w:pPr>
        <w:widowControl/>
        <w:spacing w:line="276" w:lineRule="auto"/>
        <w:rPr>
          <w:sz w:val="32"/>
          <w:szCs w:val="32"/>
        </w:rPr>
      </w:pPr>
    </w:p>
    <w:p w:rsidR="0047245A" w14:paraId="3CB0AA42" w14:textId="77777777">
      <w:pPr>
        <w:widowControl/>
        <w:spacing w:line="276" w:lineRule="auto"/>
        <w:rPr>
          <w:sz w:val="32"/>
          <w:szCs w:val="32"/>
        </w:rPr>
      </w:pPr>
    </w:p>
    <w:p w:rsidR="0047245A" w14:paraId="60806D3B" w14:textId="77777777">
      <w:pPr>
        <w:widowControl/>
        <w:spacing w:line="276" w:lineRule="auto"/>
        <w:jc w:val="center"/>
        <w:rPr>
          <w:rFonts w:ascii="方正小标宋简体" w:eastAsia="方正小标宋简体"/>
          <w:sz w:val="84"/>
          <w:szCs w:val="84"/>
        </w:rPr>
      </w:pPr>
    </w:p>
    <w:p w:rsidR="0047245A" w14:paraId="39EB66AC" w14:textId="77777777">
      <w:pPr>
        <w:widowControl/>
        <w:spacing w:line="276" w:lineRule="auto"/>
        <w:jc w:val="center"/>
        <w:rPr>
          <w:rFonts w:ascii="方正小标宋简体" w:eastAsia="方正小标宋简体"/>
          <w:sz w:val="84"/>
          <w:szCs w:val="84"/>
        </w:rPr>
      </w:pPr>
    </w:p>
    <w:p w:rsidR="0047245A" w14:paraId="16CEA017" w14:textId="77777777">
      <w:pPr>
        <w:widowControl/>
        <w:spacing w:line="276" w:lineRule="auto"/>
        <w:jc w:val="center"/>
        <w:rPr>
          <w:rFonts w:ascii="方正小标宋简体" w:eastAsia="方正小标宋简体"/>
          <w:sz w:val="84"/>
          <w:szCs w:val="84"/>
        </w:rPr>
      </w:pPr>
      <w:r>
        <w:rPr>
          <w:rFonts w:ascii="Times New Roman" w:eastAsia="Times New Roman" w:hAnsi="Times New Roman" w:cs="Times New Roman"/>
          <w:sz w:val="84"/>
        </w:rPr>
        <w:t>2025</w:t>
      </w:r>
      <w:r>
        <w:rPr>
          <w:rFonts w:ascii="方正小标宋简体" w:eastAsia="方正小标宋简体" w:hAnsi="方正小标宋简体" w:cs="方正小标宋简体"/>
          <w:sz w:val="84"/>
        </w:rPr>
        <w:t>年度</w:t>
      </w:r>
    </w:p>
    <w:p w:rsidR="0047245A" w14:paraId="0FE05066" w14:textId="77777777">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泉州市鲤城区科学技术局</w:t>
      </w:r>
    </w:p>
    <w:p w:rsidR="0047245A" w14:paraId="2B791BD1" w14:textId="77777777">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部门预算</w:t>
      </w:r>
    </w:p>
    <w:p w:rsidR="0047245A" w14:paraId="602CF4B2" w14:textId="77777777">
      <w:pPr>
        <w:widowControl/>
        <w:spacing w:line="276" w:lineRule="auto"/>
        <w:rPr>
          <w:rFonts w:ascii="方正小标宋简体" w:eastAsia="方正小标宋简体"/>
          <w:sz w:val="84"/>
          <w:szCs w:val="84"/>
        </w:rPr>
      </w:pPr>
    </w:p>
    <w:p w:rsidR="0047245A" w14:paraId="37B42D5A" w14:textId="77777777">
      <w:pPr>
        <w:autoSpaceDE w:val="0"/>
        <w:autoSpaceDN w:val="0"/>
        <w:jc w:val="center"/>
        <w:rPr>
          <w:rFonts w:asciiTheme="majorEastAsia" w:eastAsiaTheme="majorEastAsia" w:hAnsiTheme="majorEastAsia" w:hint="eastAsia"/>
          <w:b/>
          <w:sz w:val="36"/>
        </w:rPr>
        <w:sectPr w:rsidSect="00485CB9">
          <w:headerReference w:type="even" r:id="rId6"/>
          <w:headerReference w:type="default" r:id="rId7"/>
          <w:pgSz w:w="11906" w:h="16838"/>
          <w:pgMar w:top="1440" w:right="1134" w:bottom="1440" w:left="1134" w:header="851" w:footer="992" w:gutter="0"/>
          <w:cols w:space="425"/>
          <w:docGrid w:type="lines" w:linePitch="312"/>
        </w:sectPr>
      </w:pPr>
    </w:p>
    <w:p w:rsidR="0047245A" w:rsidRPr="00AA5168" w14:paraId="163CA3A0" w14:textId="77777777">
      <w:pPr>
        <w:autoSpaceDE w:val="0"/>
        <w:autoSpaceDN w:val="0"/>
        <w:jc w:val="center"/>
        <w:rPr>
          <w:rFonts w:ascii="方正小标宋简体" w:eastAsia="方正小标宋简体" w:hAnsiTheme="majorEastAsia" w:hint="eastAsia"/>
          <w:b/>
          <w:sz w:val="44"/>
          <w:szCs w:val="44"/>
        </w:rPr>
      </w:pPr>
      <w:r w:rsidRPr="00AA5168">
        <w:rPr>
          <w:rFonts w:ascii="方正小标宋简体" w:eastAsia="方正小标宋简体" w:hAnsiTheme="majorEastAsia" w:hint="eastAsia"/>
          <w:b/>
          <w:sz w:val="44"/>
          <w:szCs w:val="44"/>
        </w:rPr>
        <w:t>目  录</w:t>
      </w:r>
    </w:p>
    <w:p w:rsidR="0047245A" w14:paraId="2F5DE101" w14:textId="77777777"/>
    <w:p w:rsidR="0047245A" w:rsidRPr="00774CED" w14:paraId="3F8DBFD3" w14:textId="77777777">
      <w:pPr>
        <w:pStyle w:val="TOC1"/>
        <w:tabs>
          <w:tab w:val="right" w:leader="dot" w:pos="8306"/>
        </w:tabs>
        <w:rPr>
          <w:rFonts w:ascii="仿宋" w:eastAsia="仿宋" w:hAnsi="仿宋" w:cs="宋体" w:hint="eastAsia"/>
          <w:b/>
          <w:bCs/>
          <w:sz w:val="36"/>
          <w:szCs w:val="36"/>
        </w:rPr>
      </w:pPr>
      <w:r w:rsidRPr="00774CED">
        <w:rPr>
          <w:rFonts w:ascii="仿宋" w:eastAsia="仿宋" w:hAnsi="仿宋" w:hint="eastAsia"/>
          <w:b/>
          <w:sz w:val="36"/>
        </w:rPr>
        <w:t xml:space="preserve">第一部分 </w:t>
      </w:r>
      <w:r w:rsidRPr="00774CED">
        <w:rPr>
          <w:rFonts w:ascii="仿宋" w:eastAsia="仿宋" w:hAnsi="仿宋" w:cs="宋体" w:hint="eastAsia"/>
          <w:kern w:val="0"/>
          <w:sz w:val="36"/>
          <w:szCs w:val="36"/>
        </w:rPr>
        <w:fldChar w:fldCharType="begin"/>
      </w:r>
      <w:r w:rsidRPr="00774CED">
        <w:rPr>
          <w:rFonts w:ascii="仿宋" w:eastAsia="仿宋" w:hAnsi="仿宋" w:cs="宋体" w:hint="eastAsia"/>
          <w:kern w:val="0"/>
          <w:sz w:val="36"/>
          <w:szCs w:val="36"/>
        </w:rPr>
        <w:instrText xml:space="preserve">TOC \o "1-3" \h \u </w:instrText>
      </w:r>
      <w:r w:rsidRPr="00774CED">
        <w:rPr>
          <w:rFonts w:ascii="仿宋" w:eastAsia="仿宋" w:hAnsi="仿宋" w:cs="宋体" w:hint="eastAsia"/>
          <w:kern w:val="0"/>
          <w:sz w:val="36"/>
          <w:szCs w:val="36"/>
        </w:rPr>
        <w:fldChar w:fldCharType="separate"/>
      </w:r>
      <w:hyperlink w:anchor="_Toc3371" w:history="1">
        <w:r w:rsidRPr="00774CED">
          <w:rPr>
            <w:rStyle w:val="TOC110"/>
            <w:rFonts w:ascii="仿宋" w:eastAsia="仿宋" w:hAnsi="仿宋" w:hint="eastAsia"/>
          </w:rPr>
          <w:t>部门概况</w:t>
        </w:r>
        <w:r w:rsidRPr="00774CED">
          <w:rPr>
            <w:rStyle w:val="TOC110"/>
            <w:rFonts w:ascii="仿宋" w:eastAsia="仿宋" w:hAnsi="仿宋" w:hint="eastAsia"/>
          </w:rPr>
          <w:tab/>
        </w:r>
        <w:r w:rsidRPr="00774CED">
          <w:rPr>
            <w:rStyle w:val="TOC110"/>
            <w:rFonts w:ascii="仿宋" w:eastAsia="仿宋" w:hAnsi="仿宋" w:hint="eastAsia"/>
          </w:rPr>
          <w:fldChar w:fldCharType="begin"/>
        </w:r>
        <w:r w:rsidRPr="00774CED">
          <w:rPr>
            <w:rStyle w:val="TOC110"/>
            <w:rFonts w:ascii="仿宋" w:eastAsia="仿宋" w:hAnsi="仿宋" w:hint="eastAsia"/>
          </w:rPr>
          <w:instrText xml:space="preserve"> PAGEREF _Toc3371 \h </w:instrText>
        </w:r>
        <w:r w:rsidRPr="00774CED">
          <w:rPr>
            <w:rStyle w:val="TOC110"/>
            <w:rFonts w:ascii="仿宋" w:eastAsia="仿宋" w:hAnsi="仿宋" w:hint="eastAsia"/>
          </w:rPr>
          <w:fldChar w:fldCharType="separate"/>
        </w:r>
        <w:r w:rsidRPr="00774CED">
          <w:rPr>
            <w:rStyle w:val="TOC110"/>
            <w:rFonts w:ascii="仿宋" w:eastAsia="仿宋" w:hAnsi="仿宋" w:hint="eastAsia"/>
          </w:rPr>
          <w:t>1</w:t>
        </w:r>
        <w:r w:rsidRPr="00774CED">
          <w:rPr>
            <w:rStyle w:val="TOC110"/>
            <w:rFonts w:ascii="仿宋" w:eastAsia="仿宋" w:hAnsi="仿宋" w:hint="eastAsia"/>
          </w:rPr>
          <w:fldChar w:fldCharType="end"/>
        </w:r>
      </w:hyperlink>
    </w:p>
    <w:p w:rsidR="0047245A" w:rsidRPr="00774CED" w:rsidP="005643E0" w14:paraId="3C04E109" w14:textId="77777777">
      <w:pPr>
        <w:pStyle w:val="TOC22"/>
        <w:rPr>
          <w:rFonts w:ascii="仿宋" w:eastAsia="仿宋" w:hAnsi="仿宋" w:hint="eastAsia"/>
        </w:rPr>
      </w:pPr>
      <w:hyperlink w:anchor="_Toc27605" w:history="1">
        <w:r w:rsidRPr="00774CED">
          <w:rPr>
            <w:rFonts w:ascii="仿宋" w:eastAsia="仿宋" w:hAnsi="仿宋" w:hint="eastAsia"/>
          </w:rPr>
          <w:t>一、</w:t>
        </w:r>
        <w:r w:rsidRPr="00774CED" w:rsidR="00AB4E70">
          <w:rPr>
            <w:rFonts w:ascii="仿宋" w:eastAsia="仿宋" w:hAnsi="仿宋" w:hint="eastAsia"/>
          </w:rPr>
          <w:t>部门</w:t>
        </w:r>
        <w:r w:rsidRPr="00774CED">
          <w:rPr>
            <w:rStyle w:val="TOC220"/>
            <w:rFonts w:ascii="仿宋" w:eastAsia="仿宋" w:hAnsi="仿宋" w:hint="eastAsia"/>
          </w:rPr>
          <w:t>主要职责</w:t>
        </w:r>
        <w:r w:rsidRPr="00774CED">
          <w:rPr>
            <w:rFonts w:ascii="仿宋" w:eastAsia="仿宋" w:hAnsi="仿宋" w:hint="eastAsia"/>
          </w:rPr>
          <w:tab/>
        </w:r>
        <w:r w:rsidRPr="00774CED">
          <w:rPr>
            <w:rFonts w:ascii="仿宋" w:eastAsia="仿宋" w:hAnsi="仿宋" w:hint="eastAsia"/>
          </w:rPr>
          <w:fldChar w:fldCharType="begin"/>
        </w:r>
        <w:r w:rsidRPr="00774CED">
          <w:rPr>
            <w:rFonts w:ascii="仿宋" w:eastAsia="仿宋" w:hAnsi="仿宋" w:hint="eastAsia"/>
          </w:rPr>
          <w:instrText xml:space="preserve"> PAGEREF _Toc27605 \h </w:instrText>
        </w:r>
        <w:r w:rsidRPr="00774CED">
          <w:rPr>
            <w:rFonts w:ascii="仿宋" w:eastAsia="仿宋" w:hAnsi="仿宋" w:hint="eastAsia"/>
          </w:rPr>
          <w:fldChar w:fldCharType="separate"/>
        </w:r>
        <w:r w:rsidRPr="00774CED">
          <w:rPr>
            <w:rFonts w:ascii="仿宋" w:eastAsia="仿宋" w:hAnsi="仿宋" w:hint="eastAsia"/>
          </w:rPr>
          <w:t>2</w:t>
        </w:r>
        <w:r w:rsidRPr="00774CED">
          <w:rPr>
            <w:rFonts w:ascii="仿宋" w:eastAsia="仿宋" w:hAnsi="仿宋" w:hint="eastAsia"/>
          </w:rPr>
          <w:fldChar w:fldCharType="end"/>
        </w:r>
      </w:hyperlink>
    </w:p>
    <w:p w:rsidR="0047245A" w:rsidRPr="00774CED" w:rsidP="005643E0" w14:paraId="2239F8E1" w14:textId="77777777">
      <w:pPr>
        <w:pStyle w:val="TOC22"/>
        <w:rPr>
          <w:rFonts w:ascii="仿宋" w:eastAsia="仿宋" w:hAnsi="仿宋" w:hint="eastAsia"/>
        </w:rPr>
      </w:pPr>
      <w:hyperlink w:anchor="_Toc24970" w:history="1">
        <w:r w:rsidRPr="00774CED">
          <w:rPr>
            <w:rFonts w:ascii="仿宋" w:eastAsia="仿宋" w:hAnsi="仿宋" w:hint="eastAsia"/>
          </w:rPr>
          <w:t>二、</w:t>
        </w:r>
        <w:r w:rsidRPr="00774CED" w:rsidR="00AB4E70">
          <w:rPr>
            <w:rFonts w:ascii="仿宋" w:eastAsia="仿宋" w:hAnsi="仿宋" w:hint="eastAsia"/>
          </w:rPr>
          <w:t>部门</w:t>
        </w:r>
        <w:r w:rsidRPr="00774CED">
          <w:rPr>
            <w:rStyle w:val="TOC220"/>
            <w:rFonts w:ascii="仿宋" w:eastAsia="仿宋" w:hAnsi="仿宋" w:hint="eastAsia"/>
          </w:rPr>
          <w:t>预算单位构成</w:t>
        </w:r>
        <w:r w:rsidRPr="00774CED">
          <w:rPr>
            <w:rFonts w:ascii="仿宋" w:eastAsia="仿宋" w:hAnsi="仿宋" w:hint="eastAsia"/>
          </w:rPr>
          <w:tab/>
        </w:r>
        <w:r w:rsidRPr="00774CED">
          <w:rPr>
            <w:rFonts w:ascii="仿宋" w:eastAsia="仿宋" w:hAnsi="仿宋" w:hint="eastAsia"/>
          </w:rPr>
          <w:fldChar w:fldCharType="begin"/>
        </w:r>
        <w:r w:rsidRPr="00774CED">
          <w:rPr>
            <w:rFonts w:ascii="仿宋" w:eastAsia="仿宋" w:hAnsi="仿宋" w:hint="eastAsia"/>
          </w:rPr>
          <w:instrText xml:space="preserve"> PAGEREF _Toc24970 \h </w:instrText>
        </w:r>
        <w:r w:rsidRPr="00774CED">
          <w:rPr>
            <w:rFonts w:ascii="仿宋" w:eastAsia="仿宋" w:hAnsi="仿宋" w:hint="eastAsia"/>
          </w:rPr>
          <w:fldChar w:fldCharType="separate"/>
        </w:r>
        <w:r w:rsidRPr="00774CED">
          <w:rPr>
            <w:rFonts w:ascii="仿宋" w:eastAsia="仿宋" w:hAnsi="仿宋" w:hint="eastAsia"/>
          </w:rPr>
          <w:t>4</w:t>
        </w:r>
        <w:r w:rsidRPr="00774CED">
          <w:rPr>
            <w:rFonts w:ascii="仿宋" w:eastAsia="仿宋" w:hAnsi="仿宋" w:hint="eastAsia"/>
          </w:rPr>
          <w:fldChar w:fldCharType="end"/>
        </w:r>
      </w:hyperlink>
    </w:p>
    <w:p w:rsidR="0047245A" w:rsidRPr="00774CED" w:rsidP="005643E0" w14:paraId="250D84B7" w14:textId="77777777">
      <w:pPr>
        <w:pStyle w:val="TOC22"/>
        <w:rPr>
          <w:rFonts w:ascii="仿宋" w:eastAsia="仿宋" w:hAnsi="仿宋" w:hint="eastAsia"/>
        </w:rPr>
      </w:pPr>
      <w:hyperlink w:anchor="_Toc13692" w:history="1">
        <w:r w:rsidRPr="00774CED">
          <w:rPr>
            <w:rFonts w:ascii="仿宋" w:eastAsia="仿宋" w:hAnsi="仿宋" w:hint="eastAsia"/>
          </w:rPr>
          <w:t>三、</w:t>
        </w:r>
        <w:r w:rsidRPr="00774CED" w:rsidR="00AB4E70">
          <w:rPr>
            <w:rFonts w:ascii="仿宋" w:eastAsia="仿宋" w:hAnsi="仿宋" w:hint="eastAsia"/>
          </w:rPr>
          <w:t>部门</w:t>
        </w:r>
        <w:r w:rsidRPr="00774CED">
          <w:rPr>
            <w:rStyle w:val="TOC220"/>
            <w:rFonts w:ascii="仿宋" w:eastAsia="仿宋" w:hAnsi="仿宋" w:hint="eastAsia"/>
          </w:rPr>
          <w:t>主要工作任务</w:t>
        </w:r>
        <w:r w:rsidRPr="00774CED">
          <w:rPr>
            <w:rFonts w:ascii="仿宋" w:eastAsia="仿宋" w:hAnsi="仿宋" w:hint="eastAsia"/>
          </w:rPr>
          <w:tab/>
        </w:r>
        <w:r w:rsidRPr="00774CED">
          <w:rPr>
            <w:rFonts w:ascii="仿宋" w:eastAsia="仿宋" w:hAnsi="仿宋" w:hint="eastAsia"/>
          </w:rPr>
          <w:fldChar w:fldCharType="begin"/>
        </w:r>
        <w:r w:rsidRPr="00774CED">
          <w:rPr>
            <w:rFonts w:ascii="仿宋" w:eastAsia="仿宋" w:hAnsi="仿宋" w:hint="eastAsia"/>
          </w:rPr>
          <w:instrText xml:space="preserve"> PAGEREF _Toc13692 \h </w:instrText>
        </w:r>
        <w:r w:rsidRPr="00774CED">
          <w:rPr>
            <w:rFonts w:ascii="仿宋" w:eastAsia="仿宋" w:hAnsi="仿宋" w:hint="eastAsia"/>
          </w:rPr>
          <w:fldChar w:fldCharType="separate"/>
        </w:r>
        <w:r w:rsidRPr="00774CED">
          <w:rPr>
            <w:rFonts w:ascii="仿宋" w:eastAsia="仿宋" w:hAnsi="仿宋" w:hint="eastAsia"/>
          </w:rPr>
          <w:t>4</w:t>
        </w:r>
        <w:r w:rsidRPr="00774CED">
          <w:rPr>
            <w:rFonts w:ascii="仿宋" w:eastAsia="仿宋" w:hAnsi="仿宋" w:hint="eastAsia"/>
          </w:rPr>
          <w:fldChar w:fldCharType="end"/>
        </w:r>
      </w:hyperlink>
    </w:p>
    <w:p w:rsidR="0047245A" w:rsidRPr="00774CED" w:rsidP="005643E0" w14:paraId="12A92412" w14:textId="25D5E39B">
      <w:pPr>
        <w:pStyle w:val="TOC11"/>
        <w:rPr>
          <w:rFonts w:ascii="仿宋" w:eastAsia="仿宋" w:hAnsi="仿宋" w:hint="eastAsia"/>
        </w:rPr>
      </w:pPr>
      <w:r w:rsidRPr="00774CED">
        <w:rPr>
          <w:rFonts w:ascii="仿宋" w:eastAsia="仿宋" w:hAnsi="仿宋" w:hint="eastAsia"/>
        </w:rPr>
        <w:t xml:space="preserve">第二部分 </w:t>
      </w:r>
      <w:r w:rsidRPr="00774CED">
        <w:rPr>
          <w:rStyle w:val="TOC110"/>
          <w:rFonts w:ascii="仿宋" w:eastAsia="仿宋" w:hAnsi="仿宋" w:hint="eastAsia"/>
          <w:b/>
          <w:bCs/>
        </w:rPr>
        <w:t>202</w:t>
      </w:r>
      <w:r w:rsidR="005604F0">
        <w:rPr>
          <w:rStyle w:val="TOC110"/>
          <w:rFonts w:ascii="仿宋" w:eastAsia="仿宋" w:hAnsi="仿宋" w:hint="eastAsia"/>
          <w:b/>
          <w:bCs/>
        </w:rPr>
        <w:t>5</w:t>
      </w:r>
      <w:hyperlink w:anchor="_Toc7139" w:history="1">
        <w:r w:rsidRPr="00774CED">
          <w:rPr>
            <w:rStyle w:val="TOC110"/>
            <w:rFonts w:ascii="仿宋" w:eastAsia="仿宋" w:hAnsi="仿宋" w:hint="eastAsia"/>
            <w:b/>
            <w:bCs/>
          </w:rPr>
          <w:t>年度</w:t>
        </w:r>
        <w:r w:rsidRPr="00774CED" w:rsidR="00AC7322">
          <w:rPr>
            <w:rStyle w:val="TOC110"/>
            <w:rFonts w:ascii="仿宋" w:eastAsia="仿宋" w:hAnsi="仿宋" w:hint="eastAsia"/>
            <w:b/>
            <w:bCs/>
          </w:rPr>
          <w:t>部门</w:t>
        </w:r>
        <w:r w:rsidRPr="00774CED">
          <w:rPr>
            <w:rStyle w:val="TOC110"/>
            <w:rFonts w:ascii="仿宋" w:eastAsia="仿宋" w:hAnsi="仿宋" w:hint="eastAsia"/>
            <w:b/>
            <w:bCs/>
          </w:rPr>
          <w:t>预算表</w:t>
        </w:r>
        <w:r w:rsidRPr="00774CED">
          <w:rPr>
            <w:rStyle w:val="TOC110"/>
            <w:rFonts w:ascii="仿宋" w:eastAsia="仿宋" w:hAnsi="仿宋" w:hint="eastAsia"/>
            <w:b/>
            <w:bCs/>
          </w:rPr>
          <w:tab/>
        </w:r>
        <w:r w:rsidRPr="00774CED">
          <w:rPr>
            <w:rStyle w:val="TOC110"/>
            <w:rFonts w:ascii="仿宋" w:eastAsia="仿宋" w:hAnsi="仿宋" w:hint="eastAsia"/>
            <w:b/>
            <w:bCs/>
          </w:rPr>
          <w:fldChar w:fldCharType="begin"/>
        </w:r>
        <w:r w:rsidRPr="00774CED">
          <w:rPr>
            <w:rStyle w:val="TOC110"/>
            <w:rFonts w:ascii="仿宋" w:eastAsia="仿宋" w:hAnsi="仿宋" w:hint="eastAsia"/>
            <w:b/>
            <w:bCs/>
          </w:rPr>
          <w:instrText xml:space="preserve"> PAGEREF _Toc7139 \h </w:instrText>
        </w:r>
        <w:r w:rsidRPr="00774CED">
          <w:rPr>
            <w:rStyle w:val="TOC110"/>
            <w:rFonts w:ascii="仿宋" w:eastAsia="仿宋" w:hAnsi="仿宋" w:hint="eastAsia"/>
            <w:b/>
            <w:bCs/>
          </w:rPr>
          <w:fldChar w:fldCharType="separate"/>
        </w:r>
        <w:r w:rsidRPr="00774CED">
          <w:rPr>
            <w:rStyle w:val="TOC110"/>
            <w:rFonts w:ascii="仿宋" w:eastAsia="仿宋" w:hAnsi="仿宋" w:hint="eastAsia"/>
            <w:b/>
            <w:bCs/>
          </w:rPr>
          <w:t>7</w:t>
        </w:r>
        <w:r w:rsidRPr="00774CED">
          <w:rPr>
            <w:rStyle w:val="TOC110"/>
            <w:rFonts w:ascii="仿宋" w:eastAsia="仿宋" w:hAnsi="仿宋" w:hint="eastAsia"/>
            <w:b/>
            <w:bCs/>
          </w:rPr>
          <w:fldChar w:fldCharType="end"/>
        </w:r>
      </w:hyperlink>
    </w:p>
    <w:p w:rsidR="0047245A" w:rsidRPr="00774CED" w14:paraId="7DD973DE" w14:textId="77777777">
      <w:pPr>
        <w:pStyle w:val="TOC1"/>
        <w:tabs>
          <w:tab w:val="right" w:leader="dot" w:pos="8306"/>
        </w:tabs>
        <w:rPr>
          <w:rFonts w:ascii="仿宋" w:eastAsia="仿宋" w:hAnsi="仿宋" w:cs="宋体" w:hint="eastAsia"/>
          <w:sz w:val="36"/>
          <w:szCs w:val="36"/>
        </w:rPr>
      </w:pPr>
      <w:hyperlink w:anchor="_Toc32170" w:history="1">
        <w:r w:rsidRPr="00774CED">
          <w:rPr>
            <w:rFonts w:ascii="仿宋" w:eastAsia="仿宋" w:hAnsi="仿宋" w:cs="宋体" w:hint="eastAsia"/>
            <w:sz w:val="36"/>
            <w:szCs w:val="36"/>
          </w:rPr>
          <w:t>一、收支预算总表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_Toc32170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8</w:t>
        </w:r>
        <w:r w:rsidRPr="00774CED">
          <w:rPr>
            <w:rFonts w:ascii="仿宋" w:eastAsia="仿宋" w:hAnsi="仿宋" w:cs="宋体" w:hint="eastAsia"/>
            <w:sz w:val="36"/>
            <w:szCs w:val="36"/>
          </w:rPr>
          <w:fldChar w:fldCharType="end"/>
        </w:r>
      </w:hyperlink>
    </w:p>
    <w:p w:rsidR="0047245A" w:rsidRPr="00774CED" w14:paraId="1A3F07BB" w14:textId="77777777">
      <w:pPr>
        <w:pStyle w:val="TOC1"/>
        <w:tabs>
          <w:tab w:val="right" w:leader="dot" w:pos="8306"/>
        </w:tabs>
        <w:rPr>
          <w:rFonts w:ascii="仿宋" w:eastAsia="仿宋" w:hAnsi="仿宋" w:cs="宋体" w:hint="eastAsia"/>
          <w:sz w:val="36"/>
          <w:szCs w:val="36"/>
        </w:rPr>
      </w:pPr>
      <w:hyperlink w:anchor="_Toc9802" w:history="1">
        <w:r w:rsidRPr="00774CED">
          <w:rPr>
            <w:rFonts w:ascii="仿宋" w:eastAsia="仿宋" w:hAnsi="仿宋" w:cs="宋体" w:hint="eastAsia"/>
            <w:sz w:val="36"/>
            <w:szCs w:val="36"/>
          </w:rPr>
          <w:t>二、收入预算总表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_Toc9802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9</w:t>
        </w:r>
        <w:r w:rsidRPr="00774CED">
          <w:rPr>
            <w:rFonts w:ascii="仿宋" w:eastAsia="仿宋" w:hAnsi="仿宋" w:cs="宋体" w:hint="eastAsia"/>
            <w:sz w:val="36"/>
            <w:szCs w:val="36"/>
          </w:rPr>
          <w:fldChar w:fldCharType="end"/>
        </w:r>
      </w:hyperlink>
    </w:p>
    <w:p w:rsidR="0047245A" w:rsidRPr="00774CED" w14:paraId="7F1862FA" w14:textId="77777777">
      <w:pPr>
        <w:pStyle w:val="TOC1"/>
        <w:tabs>
          <w:tab w:val="right" w:leader="dot" w:pos="8306"/>
        </w:tabs>
        <w:rPr>
          <w:rFonts w:ascii="仿宋" w:eastAsia="仿宋" w:hAnsi="仿宋" w:cs="宋体" w:hint="eastAsia"/>
          <w:sz w:val="36"/>
          <w:szCs w:val="36"/>
        </w:rPr>
      </w:pPr>
      <w:hyperlink w:anchor="_Toc23486" w:history="1">
        <w:r w:rsidRPr="00774CED">
          <w:rPr>
            <w:rFonts w:ascii="仿宋" w:eastAsia="仿宋" w:hAnsi="仿宋" w:cs="宋体" w:hint="eastAsia"/>
            <w:sz w:val="36"/>
            <w:szCs w:val="36"/>
          </w:rPr>
          <w:t>三、支出预算总表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_Toc23486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10</w:t>
        </w:r>
        <w:r w:rsidRPr="00774CED">
          <w:rPr>
            <w:rFonts w:ascii="仿宋" w:eastAsia="仿宋" w:hAnsi="仿宋" w:cs="宋体" w:hint="eastAsia"/>
            <w:sz w:val="36"/>
            <w:szCs w:val="36"/>
          </w:rPr>
          <w:fldChar w:fldCharType="end"/>
        </w:r>
      </w:hyperlink>
    </w:p>
    <w:p w:rsidR="0047245A" w:rsidRPr="00774CED" w14:paraId="659A0D0D" w14:textId="77777777">
      <w:pPr>
        <w:pStyle w:val="TOC1"/>
        <w:tabs>
          <w:tab w:val="right" w:leader="dot" w:pos="8306"/>
        </w:tabs>
        <w:rPr>
          <w:rFonts w:ascii="仿宋" w:eastAsia="仿宋" w:hAnsi="仿宋" w:cs="宋体" w:hint="eastAsia"/>
          <w:sz w:val="36"/>
          <w:szCs w:val="36"/>
        </w:rPr>
      </w:pPr>
      <w:hyperlink w:anchor="_Toc8668" w:history="1">
        <w:r w:rsidRPr="00774CED">
          <w:rPr>
            <w:rFonts w:ascii="仿宋" w:eastAsia="仿宋" w:hAnsi="仿宋" w:cs="宋体" w:hint="eastAsia"/>
            <w:sz w:val="36"/>
            <w:szCs w:val="36"/>
          </w:rPr>
          <w:t>四、财政拨款收支预算总表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_Toc8668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11</w:t>
        </w:r>
        <w:r w:rsidRPr="00774CED">
          <w:rPr>
            <w:rFonts w:ascii="仿宋" w:eastAsia="仿宋" w:hAnsi="仿宋" w:cs="宋体" w:hint="eastAsia"/>
            <w:sz w:val="36"/>
            <w:szCs w:val="36"/>
          </w:rPr>
          <w:fldChar w:fldCharType="end"/>
        </w:r>
      </w:hyperlink>
    </w:p>
    <w:p w:rsidR="0047245A" w:rsidRPr="00774CED" w14:paraId="61F38BDB" w14:textId="77777777">
      <w:pPr>
        <w:pStyle w:val="TOC1"/>
        <w:tabs>
          <w:tab w:val="right" w:leader="dot" w:pos="8306"/>
        </w:tabs>
        <w:rPr>
          <w:rFonts w:ascii="仿宋" w:eastAsia="仿宋" w:hAnsi="仿宋" w:cs="宋体" w:hint="eastAsia"/>
          <w:sz w:val="36"/>
          <w:szCs w:val="36"/>
        </w:rPr>
      </w:pPr>
      <w:hyperlink w:anchor="_Toc32454" w:history="1">
        <w:r w:rsidRPr="00774CED">
          <w:rPr>
            <w:rFonts w:ascii="仿宋" w:eastAsia="仿宋" w:hAnsi="仿宋" w:cs="宋体" w:hint="eastAsia"/>
            <w:sz w:val="36"/>
            <w:szCs w:val="36"/>
          </w:rPr>
          <w:t>五、一般公共预算拨款支出预算表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_Toc32454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12</w:t>
        </w:r>
        <w:r w:rsidRPr="00774CED">
          <w:rPr>
            <w:rFonts w:ascii="仿宋" w:eastAsia="仿宋" w:hAnsi="仿宋" w:cs="宋体" w:hint="eastAsia"/>
            <w:sz w:val="36"/>
            <w:szCs w:val="36"/>
          </w:rPr>
          <w:fldChar w:fldCharType="end"/>
        </w:r>
      </w:hyperlink>
    </w:p>
    <w:p w:rsidR="0047245A" w:rsidRPr="00774CED" w14:paraId="57492C1F" w14:textId="77777777">
      <w:pPr>
        <w:pStyle w:val="TOC1"/>
        <w:tabs>
          <w:tab w:val="right" w:leader="dot" w:pos="8306"/>
        </w:tabs>
        <w:rPr>
          <w:rFonts w:ascii="仿宋" w:eastAsia="仿宋" w:hAnsi="仿宋" w:cs="宋体" w:hint="eastAsia"/>
          <w:sz w:val="36"/>
          <w:szCs w:val="36"/>
        </w:rPr>
      </w:pPr>
      <w:hyperlink w:anchor="_Toc29223" w:history="1">
        <w:r w:rsidRPr="00774CED">
          <w:rPr>
            <w:rFonts w:ascii="仿宋" w:eastAsia="仿宋" w:hAnsi="仿宋" w:cs="宋体" w:hint="eastAsia"/>
            <w:sz w:val="36"/>
            <w:szCs w:val="36"/>
          </w:rPr>
          <w:t>六、政府性基金预算拨款支出预算表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_Toc29223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13</w:t>
        </w:r>
        <w:r w:rsidRPr="00774CED">
          <w:rPr>
            <w:rFonts w:ascii="仿宋" w:eastAsia="仿宋" w:hAnsi="仿宋" w:cs="宋体" w:hint="eastAsia"/>
            <w:sz w:val="36"/>
            <w:szCs w:val="36"/>
          </w:rPr>
          <w:fldChar w:fldCharType="end"/>
        </w:r>
      </w:hyperlink>
    </w:p>
    <w:p w:rsidR="0047245A" w:rsidRPr="00774CED" w14:paraId="2D2E79C1" w14:textId="77777777">
      <w:pPr>
        <w:pStyle w:val="TOC1"/>
        <w:tabs>
          <w:tab w:val="right" w:leader="dot" w:pos="8306"/>
        </w:tabs>
        <w:rPr>
          <w:rFonts w:ascii="仿宋" w:eastAsia="仿宋" w:hAnsi="仿宋" w:cs="宋体" w:hint="eastAsia"/>
          <w:sz w:val="36"/>
          <w:szCs w:val="36"/>
        </w:rPr>
      </w:pPr>
      <w:hyperlink w:anchor="_Toc29140" w:history="1">
        <w:r w:rsidRPr="00774CED">
          <w:rPr>
            <w:rFonts w:ascii="仿宋" w:eastAsia="仿宋" w:hAnsi="仿宋" w:cs="宋体" w:hint="eastAsia"/>
            <w:sz w:val="36"/>
            <w:szCs w:val="36"/>
          </w:rPr>
          <w:t>七、国有资本经营预算拨款支出预算表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_Toc29140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14</w:t>
        </w:r>
        <w:r w:rsidRPr="00774CED">
          <w:rPr>
            <w:rFonts w:ascii="仿宋" w:eastAsia="仿宋" w:hAnsi="仿宋" w:cs="宋体" w:hint="eastAsia"/>
            <w:sz w:val="36"/>
            <w:szCs w:val="36"/>
          </w:rPr>
          <w:fldChar w:fldCharType="end"/>
        </w:r>
      </w:hyperlink>
    </w:p>
    <w:p w:rsidR="0047245A" w:rsidRPr="00774CED" w14:paraId="6B01A871" w14:textId="77777777">
      <w:pPr>
        <w:pStyle w:val="TOC1"/>
        <w:tabs>
          <w:tab w:val="right" w:leader="dot" w:pos="8306"/>
        </w:tabs>
        <w:rPr>
          <w:rFonts w:ascii="仿宋" w:eastAsia="仿宋" w:hAnsi="仿宋" w:cs="宋体" w:hint="eastAsia"/>
          <w:sz w:val="36"/>
          <w:szCs w:val="36"/>
        </w:rPr>
      </w:pPr>
      <w:hyperlink w:anchor="_Toc15567" w:history="1">
        <w:r w:rsidRPr="00774CED">
          <w:rPr>
            <w:rFonts w:ascii="仿宋" w:eastAsia="仿宋" w:hAnsi="仿宋" w:cs="宋体" w:hint="eastAsia"/>
            <w:sz w:val="36"/>
            <w:szCs w:val="36"/>
          </w:rPr>
          <w:t>八、一般公共预算支出经济分类情况表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_Toc15567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15</w:t>
        </w:r>
        <w:r w:rsidRPr="00774CED">
          <w:rPr>
            <w:rFonts w:ascii="仿宋" w:eastAsia="仿宋" w:hAnsi="仿宋" w:cs="宋体" w:hint="eastAsia"/>
            <w:sz w:val="36"/>
            <w:szCs w:val="36"/>
          </w:rPr>
          <w:fldChar w:fldCharType="end"/>
        </w:r>
      </w:hyperlink>
    </w:p>
    <w:p w:rsidR="0047245A" w:rsidRPr="00774CED" w14:paraId="39A7F442" w14:textId="77777777">
      <w:pPr>
        <w:pStyle w:val="TOC1"/>
        <w:tabs>
          <w:tab w:val="right" w:leader="dot" w:pos="8306"/>
        </w:tabs>
        <w:rPr>
          <w:rFonts w:ascii="仿宋" w:eastAsia="仿宋" w:hAnsi="仿宋" w:cs="宋体" w:hint="eastAsia"/>
          <w:sz w:val="36"/>
          <w:szCs w:val="36"/>
        </w:rPr>
      </w:pPr>
      <w:hyperlink w:anchor="_Toc14215" w:history="1">
        <w:r w:rsidRPr="00774CED">
          <w:rPr>
            <w:rFonts w:ascii="仿宋" w:eastAsia="仿宋" w:hAnsi="仿宋" w:cs="宋体" w:hint="eastAsia"/>
            <w:sz w:val="36"/>
            <w:szCs w:val="36"/>
          </w:rPr>
          <w:t>九、一般公共预算基本支出经济分类情况表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_Toc14215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16</w:t>
        </w:r>
        <w:r w:rsidRPr="00774CED">
          <w:rPr>
            <w:rFonts w:ascii="仿宋" w:eastAsia="仿宋" w:hAnsi="仿宋" w:cs="宋体" w:hint="eastAsia"/>
            <w:sz w:val="36"/>
            <w:szCs w:val="36"/>
          </w:rPr>
          <w:fldChar w:fldCharType="end"/>
        </w:r>
      </w:hyperlink>
    </w:p>
    <w:p w:rsidR="0047245A" w:rsidRPr="00774CED" w14:paraId="7B524F88" w14:textId="77777777">
      <w:pPr>
        <w:pStyle w:val="TOC1"/>
        <w:tabs>
          <w:tab w:val="right" w:leader="dot" w:pos="8306"/>
        </w:tabs>
        <w:rPr>
          <w:rFonts w:ascii="仿宋" w:eastAsia="仿宋" w:hAnsi="仿宋" w:cs="宋体" w:hint="eastAsia"/>
          <w:sz w:val="36"/>
          <w:szCs w:val="36"/>
        </w:rPr>
      </w:pPr>
      <w:hyperlink w:anchor="_Toc18262" w:history="1">
        <w:r w:rsidRPr="00774CED">
          <w:rPr>
            <w:rFonts w:ascii="仿宋" w:eastAsia="仿宋" w:hAnsi="仿宋" w:cs="宋体" w:hint="eastAsia"/>
            <w:sz w:val="36"/>
            <w:szCs w:val="36"/>
          </w:rPr>
          <w:t>十、一般公共预算“三公”经费支出预算表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_Toc18262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17</w:t>
        </w:r>
        <w:r w:rsidRPr="00774CED">
          <w:rPr>
            <w:rFonts w:ascii="仿宋" w:eastAsia="仿宋" w:hAnsi="仿宋" w:cs="宋体" w:hint="eastAsia"/>
            <w:sz w:val="36"/>
            <w:szCs w:val="36"/>
          </w:rPr>
          <w:fldChar w:fldCharType="end"/>
        </w:r>
      </w:hyperlink>
    </w:p>
    <w:p w:rsidR="0047245A" w:rsidRPr="00774CED" w:rsidP="005643E0" w14:paraId="1FC20028" w14:textId="03BBEC66">
      <w:pPr>
        <w:pStyle w:val="TOC11"/>
        <w:rPr>
          <w:rFonts w:ascii="仿宋" w:eastAsia="仿宋" w:hAnsi="仿宋" w:hint="eastAsia"/>
        </w:rPr>
      </w:pPr>
      <w:hyperlink w:anchor="_Toc11315" w:history="1">
        <w:r w:rsidRPr="00774CED">
          <w:rPr>
            <w:rFonts w:ascii="仿宋" w:eastAsia="仿宋" w:hAnsi="仿宋" w:hint="eastAsia"/>
          </w:rPr>
          <w:t xml:space="preserve">第三部分 </w:t>
        </w:r>
        <w:r w:rsidRPr="00774CED">
          <w:rPr>
            <w:rStyle w:val="TOC110"/>
            <w:rFonts w:ascii="仿宋" w:eastAsia="仿宋" w:hAnsi="仿宋" w:hint="eastAsia"/>
            <w:b/>
            <w:bCs/>
          </w:rPr>
          <w:t>202</w:t>
        </w:r>
        <w:r w:rsidR="005604F0">
          <w:rPr>
            <w:rStyle w:val="TOC110"/>
            <w:rFonts w:ascii="仿宋" w:eastAsia="仿宋" w:hAnsi="仿宋" w:hint="eastAsia"/>
            <w:b/>
            <w:bCs/>
          </w:rPr>
          <w:t>5</w:t>
        </w:r>
        <w:r w:rsidRPr="00774CED">
          <w:rPr>
            <w:rStyle w:val="TOC110"/>
            <w:rFonts w:ascii="仿宋" w:eastAsia="仿宋" w:hAnsi="仿宋" w:hint="eastAsia"/>
            <w:b/>
            <w:bCs/>
          </w:rPr>
          <w:t>年度</w:t>
        </w:r>
        <w:r w:rsidRPr="00774CED" w:rsidR="000B5F12">
          <w:rPr>
            <w:rStyle w:val="TOC110"/>
            <w:rFonts w:ascii="仿宋" w:eastAsia="仿宋" w:hAnsi="仿宋" w:hint="eastAsia"/>
            <w:b/>
            <w:bCs/>
          </w:rPr>
          <w:t>部门</w:t>
        </w:r>
        <w:r w:rsidRPr="00774CED">
          <w:rPr>
            <w:rStyle w:val="TOC110"/>
            <w:rFonts w:ascii="仿宋" w:eastAsia="仿宋" w:hAnsi="仿宋" w:hint="eastAsia"/>
            <w:b/>
            <w:bCs/>
          </w:rPr>
          <w:t>预算情况说明</w:t>
        </w:r>
        <w:r w:rsidRPr="00774CED">
          <w:rPr>
            <w:rStyle w:val="TOC110"/>
            <w:rFonts w:ascii="仿宋" w:eastAsia="仿宋" w:hAnsi="仿宋" w:hint="eastAsia"/>
            <w:b/>
            <w:bCs/>
          </w:rPr>
          <w:tab/>
        </w:r>
        <w:r w:rsidRPr="00774CED">
          <w:rPr>
            <w:rStyle w:val="TOC110"/>
            <w:rFonts w:ascii="仿宋" w:eastAsia="仿宋" w:hAnsi="仿宋" w:hint="eastAsia"/>
            <w:b/>
            <w:bCs/>
          </w:rPr>
          <w:fldChar w:fldCharType="begin"/>
        </w:r>
        <w:r w:rsidRPr="00774CED">
          <w:rPr>
            <w:rStyle w:val="TOC110"/>
            <w:rFonts w:ascii="仿宋" w:eastAsia="仿宋" w:hAnsi="仿宋" w:hint="eastAsia"/>
            <w:b/>
            <w:bCs/>
          </w:rPr>
          <w:instrText xml:space="preserve"> PAGEREF _Toc11315 \h </w:instrText>
        </w:r>
        <w:r w:rsidRPr="00774CED">
          <w:rPr>
            <w:rStyle w:val="TOC110"/>
            <w:rFonts w:ascii="仿宋" w:eastAsia="仿宋" w:hAnsi="仿宋" w:hint="eastAsia"/>
            <w:b/>
            <w:bCs/>
          </w:rPr>
          <w:fldChar w:fldCharType="separate"/>
        </w:r>
        <w:r w:rsidRPr="00774CED">
          <w:rPr>
            <w:rStyle w:val="TOC110"/>
            <w:rFonts w:ascii="仿宋" w:eastAsia="仿宋" w:hAnsi="仿宋" w:hint="eastAsia"/>
            <w:b/>
            <w:bCs/>
          </w:rPr>
          <w:t>18</w:t>
        </w:r>
        <w:r w:rsidRPr="00774CED">
          <w:rPr>
            <w:rStyle w:val="TOC110"/>
            <w:rFonts w:ascii="仿宋" w:eastAsia="仿宋" w:hAnsi="仿宋" w:hint="eastAsia"/>
            <w:b/>
            <w:bCs/>
          </w:rPr>
          <w:fldChar w:fldCharType="end"/>
        </w:r>
      </w:hyperlink>
    </w:p>
    <w:p w:rsidR="0047245A" w:rsidRPr="00774CED" w14:paraId="708CB9CC" w14:textId="77777777">
      <w:pPr>
        <w:pStyle w:val="TOC1"/>
        <w:tabs>
          <w:tab w:val="right" w:leader="dot" w:pos="8306"/>
        </w:tabs>
        <w:rPr>
          <w:rFonts w:ascii="仿宋" w:eastAsia="仿宋" w:hAnsi="仿宋" w:cs="宋体" w:hint="eastAsia"/>
          <w:sz w:val="36"/>
          <w:szCs w:val="36"/>
        </w:rPr>
      </w:pPr>
      <w:hyperlink w:anchor="_Toc2074" w:history="1">
        <w:r w:rsidRPr="00774CED">
          <w:rPr>
            <w:rFonts w:ascii="仿宋" w:eastAsia="仿宋" w:hAnsi="仿宋" w:cs="宋体" w:hint="eastAsia"/>
            <w:sz w:val="36"/>
            <w:szCs w:val="36"/>
          </w:rPr>
          <w:t>一、预算收支总体情况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_Toc2074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19</w:t>
        </w:r>
        <w:r w:rsidRPr="00774CED">
          <w:rPr>
            <w:rFonts w:ascii="仿宋" w:eastAsia="仿宋" w:hAnsi="仿宋" w:cs="宋体" w:hint="eastAsia"/>
            <w:sz w:val="36"/>
            <w:szCs w:val="36"/>
          </w:rPr>
          <w:fldChar w:fldCharType="end"/>
        </w:r>
      </w:hyperlink>
    </w:p>
    <w:p w:rsidR="0047245A" w:rsidRPr="00774CED" w14:paraId="61C0BAF2" w14:textId="77777777">
      <w:pPr>
        <w:pStyle w:val="TOC1"/>
        <w:tabs>
          <w:tab w:val="right" w:leader="dot" w:pos="8306"/>
        </w:tabs>
        <w:rPr>
          <w:rFonts w:ascii="仿宋" w:eastAsia="仿宋" w:hAnsi="仿宋" w:cs="宋体" w:hint="eastAsia"/>
          <w:sz w:val="36"/>
          <w:szCs w:val="36"/>
        </w:rPr>
      </w:pPr>
      <w:hyperlink w:anchor="_Toc27039" w:history="1">
        <w:r w:rsidRPr="00774CED">
          <w:rPr>
            <w:rFonts w:ascii="仿宋" w:eastAsia="仿宋" w:hAnsi="仿宋" w:cs="宋体" w:hint="eastAsia"/>
            <w:sz w:val="36"/>
            <w:szCs w:val="36"/>
          </w:rPr>
          <w:t>二、一般公共预算拨款支出情况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_Toc27039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19</w:t>
        </w:r>
        <w:r w:rsidRPr="00774CED">
          <w:rPr>
            <w:rFonts w:ascii="仿宋" w:eastAsia="仿宋" w:hAnsi="仿宋" w:cs="宋体" w:hint="eastAsia"/>
            <w:sz w:val="36"/>
            <w:szCs w:val="36"/>
          </w:rPr>
          <w:fldChar w:fldCharType="end"/>
        </w:r>
      </w:hyperlink>
    </w:p>
    <w:p w:rsidR="0047245A" w:rsidRPr="00774CED" w14:paraId="39D0CF39" w14:textId="77777777">
      <w:pPr>
        <w:pStyle w:val="TOC1"/>
        <w:tabs>
          <w:tab w:val="right" w:leader="dot" w:pos="8306"/>
        </w:tabs>
        <w:rPr>
          <w:rFonts w:ascii="仿宋" w:eastAsia="仿宋" w:hAnsi="仿宋" w:cs="宋体" w:hint="eastAsia"/>
          <w:sz w:val="36"/>
          <w:szCs w:val="36"/>
        </w:rPr>
      </w:pPr>
      <w:hyperlink w:anchor="_Toc11149" w:history="1">
        <w:r w:rsidRPr="00774CED">
          <w:rPr>
            <w:rFonts w:ascii="仿宋" w:eastAsia="仿宋" w:hAnsi="仿宋" w:cs="宋体" w:hint="eastAsia"/>
            <w:sz w:val="36"/>
            <w:szCs w:val="36"/>
          </w:rPr>
          <w:t>三、政府性基金预算拨款支出情况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_Toc11149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20</w:t>
        </w:r>
        <w:r w:rsidRPr="00774CED">
          <w:rPr>
            <w:rFonts w:ascii="仿宋" w:eastAsia="仿宋" w:hAnsi="仿宋" w:cs="宋体" w:hint="eastAsia"/>
            <w:sz w:val="36"/>
            <w:szCs w:val="36"/>
          </w:rPr>
          <w:fldChar w:fldCharType="end"/>
        </w:r>
      </w:hyperlink>
    </w:p>
    <w:p w:rsidR="0047245A" w:rsidRPr="00774CED" w14:paraId="1AAA9A79" w14:textId="77777777">
      <w:pPr>
        <w:pStyle w:val="TOC1"/>
        <w:tabs>
          <w:tab w:val="right" w:leader="dot" w:pos="8306"/>
        </w:tabs>
        <w:rPr>
          <w:rFonts w:ascii="仿宋" w:eastAsia="仿宋" w:hAnsi="仿宋" w:hint="eastAsia"/>
        </w:rPr>
        <w:sectPr w:rsidSect="00485CB9">
          <w:footerReference w:type="default" r:id="rId8"/>
          <w:pgSz w:w="11906" w:h="16838"/>
          <w:pgMar w:top="1440" w:right="1800" w:bottom="1440" w:left="1800" w:header="851" w:footer="992" w:gutter="0"/>
          <w:pgNumType w:start="1"/>
          <w:cols w:space="425"/>
          <w:docGrid w:type="lines" w:linePitch="312"/>
        </w:sectPr>
      </w:pPr>
    </w:p>
    <w:p w:rsidR="0047245A" w:rsidRPr="00774CED" w14:paraId="1DF4C27D" w14:textId="77777777">
      <w:pPr>
        <w:pStyle w:val="TOC1"/>
        <w:tabs>
          <w:tab w:val="right" w:leader="dot" w:pos="8306"/>
        </w:tabs>
        <w:rPr>
          <w:rFonts w:ascii="仿宋" w:eastAsia="仿宋" w:hAnsi="仿宋" w:cs="宋体" w:hint="eastAsia"/>
          <w:sz w:val="36"/>
          <w:szCs w:val="36"/>
        </w:rPr>
      </w:pPr>
      <w:hyperlink w:anchor="_Toc8125" w:history="1">
        <w:r w:rsidRPr="00774CED">
          <w:rPr>
            <w:rFonts w:ascii="仿宋" w:eastAsia="仿宋" w:hAnsi="仿宋" w:cs="宋体" w:hint="eastAsia"/>
            <w:sz w:val="36"/>
            <w:szCs w:val="36"/>
          </w:rPr>
          <w:t>四、国有资本经营预算拨款支出情况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_Toc8125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20</w:t>
        </w:r>
        <w:r w:rsidRPr="00774CED">
          <w:rPr>
            <w:rFonts w:ascii="仿宋" w:eastAsia="仿宋" w:hAnsi="仿宋" w:cs="宋体" w:hint="eastAsia"/>
            <w:sz w:val="36"/>
            <w:szCs w:val="36"/>
          </w:rPr>
          <w:fldChar w:fldCharType="end"/>
        </w:r>
      </w:hyperlink>
    </w:p>
    <w:p w:rsidR="0047245A" w:rsidRPr="00774CED" w14:paraId="51D60788" w14:textId="50DB1F50">
      <w:pPr>
        <w:pStyle w:val="TOC1"/>
        <w:tabs>
          <w:tab w:val="right" w:leader="dot" w:pos="8306"/>
        </w:tabs>
        <w:rPr>
          <w:rFonts w:ascii="仿宋" w:eastAsia="仿宋" w:hAnsi="仿宋" w:cs="宋体" w:hint="eastAsia"/>
          <w:sz w:val="36"/>
          <w:szCs w:val="36"/>
        </w:rPr>
      </w:pPr>
      <w:hyperlink w:anchor="_Toc3310" w:history="1">
        <w:r w:rsidRPr="00774CED">
          <w:rPr>
            <w:rFonts w:ascii="仿宋" w:eastAsia="仿宋" w:hAnsi="仿宋" w:cs="宋体" w:hint="eastAsia"/>
            <w:sz w:val="36"/>
            <w:szCs w:val="36"/>
          </w:rPr>
          <w:t>五、一般公共预算</w:t>
        </w:r>
        <w:r w:rsidR="0038512C">
          <w:rPr>
            <w:rFonts w:ascii="仿宋" w:eastAsia="仿宋" w:hAnsi="仿宋" w:cs="宋体" w:hint="eastAsia"/>
            <w:sz w:val="36"/>
            <w:szCs w:val="36"/>
          </w:rPr>
          <w:t>拨款</w:t>
        </w:r>
        <w:r w:rsidRPr="00774CED">
          <w:rPr>
            <w:rFonts w:ascii="仿宋" w:eastAsia="仿宋" w:hAnsi="仿宋" w:cs="宋体" w:hint="eastAsia"/>
            <w:sz w:val="36"/>
            <w:szCs w:val="36"/>
          </w:rPr>
          <w:t>基本支出情况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_Toc3310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20</w:t>
        </w:r>
        <w:r w:rsidRPr="00774CED">
          <w:rPr>
            <w:rFonts w:ascii="仿宋" w:eastAsia="仿宋" w:hAnsi="仿宋" w:cs="宋体" w:hint="eastAsia"/>
            <w:sz w:val="36"/>
            <w:szCs w:val="36"/>
          </w:rPr>
          <w:fldChar w:fldCharType="end"/>
        </w:r>
      </w:hyperlink>
    </w:p>
    <w:p w:rsidR="0047245A" w:rsidRPr="00774CED" w14:paraId="1AEBC93F" w14:textId="77777777">
      <w:pPr>
        <w:pStyle w:val="TOC1"/>
        <w:tabs>
          <w:tab w:val="right" w:leader="dot" w:pos="8306"/>
        </w:tabs>
        <w:rPr>
          <w:rFonts w:ascii="仿宋" w:eastAsia="仿宋" w:hAnsi="仿宋" w:cs="宋体" w:hint="eastAsia"/>
          <w:sz w:val="36"/>
          <w:szCs w:val="36"/>
        </w:rPr>
      </w:pPr>
      <w:hyperlink w:anchor="_Toc16647" w:history="1">
        <w:r w:rsidRPr="00774CED">
          <w:rPr>
            <w:rFonts w:ascii="仿宋" w:eastAsia="仿宋" w:hAnsi="仿宋" w:cs="宋体" w:hint="eastAsia"/>
            <w:sz w:val="36"/>
            <w:szCs w:val="36"/>
          </w:rPr>
          <w:t>六、一般公共预算“三公”经费支出情况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_Toc16647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21</w:t>
        </w:r>
        <w:r w:rsidRPr="00774CED">
          <w:rPr>
            <w:rFonts w:ascii="仿宋" w:eastAsia="仿宋" w:hAnsi="仿宋" w:cs="宋体" w:hint="eastAsia"/>
            <w:sz w:val="36"/>
            <w:szCs w:val="36"/>
          </w:rPr>
          <w:fldChar w:fldCharType="end"/>
        </w:r>
      </w:hyperlink>
    </w:p>
    <w:p w:rsidR="0047245A" w:rsidRPr="00774CED" w14:paraId="62942B62" w14:textId="77777777">
      <w:pPr>
        <w:pStyle w:val="TOC1"/>
        <w:tabs>
          <w:tab w:val="right" w:leader="dot" w:pos="8306"/>
        </w:tabs>
        <w:rPr>
          <w:rFonts w:ascii="仿宋" w:eastAsia="仿宋" w:hAnsi="仿宋" w:cs="宋体" w:hint="eastAsia"/>
          <w:sz w:val="36"/>
          <w:szCs w:val="36"/>
        </w:rPr>
      </w:pPr>
      <w:hyperlink w:anchor="_Toc26347" w:history="1">
        <w:r w:rsidRPr="00774CED">
          <w:rPr>
            <w:rFonts w:ascii="仿宋" w:eastAsia="仿宋" w:hAnsi="仿宋" w:cs="宋体" w:hint="eastAsia"/>
            <w:sz w:val="36"/>
            <w:szCs w:val="36"/>
          </w:rPr>
          <w:t>七、预算绩效目标情况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_Toc26347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22</w:t>
        </w:r>
        <w:r w:rsidRPr="00774CED">
          <w:rPr>
            <w:rFonts w:ascii="仿宋" w:eastAsia="仿宋" w:hAnsi="仿宋" w:cs="宋体" w:hint="eastAsia"/>
            <w:sz w:val="36"/>
            <w:szCs w:val="36"/>
          </w:rPr>
          <w:fldChar w:fldCharType="end"/>
        </w:r>
      </w:hyperlink>
    </w:p>
    <w:p w:rsidR="0047245A" w:rsidRPr="00774CED" w14:paraId="695142F7" w14:textId="77777777">
      <w:pPr>
        <w:pStyle w:val="TOC1"/>
        <w:tabs>
          <w:tab w:val="right" w:leader="dot" w:pos="8306"/>
        </w:tabs>
        <w:rPr>
          <w:rFonts w:ascii="仿宋" w:eastAsia="仿宋" w:hAnsi="仿宋" w:cs="宋体" w:hint="eastAsia"/>
          <w:sz w:val="36"/>
          <w:szCs w:val="36"/>
        </w:rPr>
      </w:pPr>
      <w:hyperlink w:anchor="_Toc20264" w:history="1">
        <w:r w:rsidRPr="00774CED">
          <w:rPr>
            <w:rFonts w:ascii="仿宋" w:eastAsia="仿宋" w:hAnsi="仿宋" w:cs="宋体" w:hint="eastAsia"/>
            <w:sz w:val="36"/>
            <w:szCs w:val="36"/>
          </w:rPr>
          <w:t>八、其他重要事项说明</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_Toc20264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24</w:t>
        </w:r>
        <w:r w:rsidRPr="00774CED">
          <w:rPr>
            <w:rFonts w:ascii="仿宋" w:eastAsia="仿宋" w:hAnsi="仿宋" w:cs="宋体" w:hint="eastAsia"/>
            <w:sz w:val="36"/>
            <w:szCs w:val="36"/>
          </w:rPr>
          <w:fldChar w:fldCharType="end"/>
        </w:r>
      </w:hyperlink>
    </w:p>
    <w:p w:rsidR="0047245A" w:rsidRPr="00774CED" w14:paraId="6D82DAF0" w14:textId="77777777">
      <w:pPr>
        <w:pStyle w:val="TOC1"/>
        <w:tabs>
          <w:tab w:val="right" w:leader="dot" w:pos="8306"/>
        </w:tabs>
        <w:rPr>
          <w:rFonts w:ascii="仿宋" w:eastAsia="仿宋" w:hAnsi="仿宋" w:cs="宋体" w:hint="eastAsia"/>
          <w:b/>
          <w:bCs/>
          <w:sz w:val="36"/>
          <w:szCs w:val="36"/>
        </w:rPr>
      </w:pPr>
      <w:r w:rsidRPr="00774CED">
        <w:rPr>
          <w:rFonts w:ascii="仿宋" w:eastAsia="仿宋" w:hAnsi="仿宋" w:hint="eastAsia"/>
          <w:b/>
          <w:sz w:val="36"/>
        </w:rPr>
        <w:t xml:space="preserve">第四部分 </w:t>
      </w:r>
      <w:hyperlink w:anchor="_Toc26473" w:history="1">
        <w:r w:rsidRPr="00774CED">
          <w:rPr>
            <w:rFonts w:ascii="仿宋" w:eastAsia="仿宋" w:hAnsi="仿宋" w:cs="宋体" w:hint="eastAsia"/>
            <w:b/>
            <w:bCs/>
            <w:sz w:val="36"/>
            <w:szCs w:val="36"/>
          </w:rPr>
          <w:t>名词解释</w:t>
        </w:r>
        <w:r w:rsidRPr="00774CED">
          <w:rPr>
            <w:rFonts w:ascii="仿宋" w:eastAsia="仿宋" w:hAnsi="仿宋" w:cs="宋体" w:hint="eastAsia"/>
            <w:b/>
            <w:bCs/>
            <w:sz w:val="36"/>
            <w:szCs w:val="36"/>
          </w:rPr>
          <w:tab/>
        </w:r>
        <w:r w:rsidRPr="00774CED">
          <w:rPr>
            <w:rFonts w:ascii="仿宋" w:eastAsia="仿宋" w:hAnsi="仿宋" w:cs="宋体" w:hint="eastAsia"/>
            <w:b/>
            <w:bCs/>
            <w:sz w:val="36"/>
            <w:szCs w:val="36"/>
          </w:rPr>
          <w:fldChar w:fldCharType="begin"/>
        </w:r>
        <w:r w:rsidRPr="00774CED">
          <w:rPr>
            <w:rFonts w:ascii="仿宋" w:eastAsia="仿宋" w:hAnsi="仿宋" w:cs="宋体" w:hint="eastAsia"/>
            <w:b/>
            <w:bCs/>
            <w:sz w:val="36"/>
            <w:szCs w:val="36"/>
          </w:rPr>
          <w:instrText xml:space="preserve"> PAGEREF _Toc26473 \h </w:instrText>
        </w:r>
        <w:r w:rsidRPr="00774CED">
          <w:rPr>
            <w:rFonts w:ascii="仿宋" w:eastAsia="仿宋" w:hAnsi="仿宋" w:cs="宋体" w:hint="eastAsia"/>
            <w:b/>
            <w:bCs/>
            <w:sz w:val="36"/>
            <w:szCs w:val="36"/>
          </w:rPr>
          <w:fldChar w:fldCharType="separate"/>
        </w:r>
        <w:r w:rsidRPr="00774CED">
          <w:rPr>
            <w:rFonts w:ascii="仿宋" w:eastAsia="仿宋" w:hAnsi="仿宋" w:cs="宋体" w:hint="eastAsia"/>
            <w:b/>
            <w:bCs/>
            <w:sz w:val="36"/>
            <w:szCs w:val="36"/>
          </w:rPr>
          <w:t>26</w:t>
        </w:r>
        <w:r w:rsidRPr="00774CED">
          <w:rPr>
            <w:rFonts w:ascii="仿宋" w:eastAsia="仿宋" w:hAnsi="仿宋" w:cs="宋体" w:hint="eastAsia"/>
            <w:b/>
            <w:bCs/>
            <w:sz w:val="36"/>
            <w:szCs w:val="36"/>
          </w:rPr>
          <w:fldChar w:fldCharType="end"/>
        </w:r>
      </w:hyperlink>
    </w:p>
    <w:p w:rsidR="0047245A" w14:paraId="501627E4" w14:textId="77777777">
      <w:pPr>
        <w:autoSpaceDE w:val="0"/>
        <w:autoSpaceDN w:val="0"/>
        <w:jc w:val="left"/>
        <w:rPr>
          <w:rFonts w:ascii="宋体" w:eastAsia="宋体" w:hAnsi="宋体" w:cs="宋体" w:hint="eastAsia"/>
          <w:kern w:val="0"/>
          <w:sz w:val="36"/>
          <w:szCs w:val="36"/>
        </w:rPr>
      </w:pPr>
      <w:r w:rsidRPr="00774CED">
        <w:rPr>
          <w:rFonts w:ascii="仿宋" w:eastAsia="仿宋" w:hAnsi="仿宋" w:cs="宋体" w:hint="eastAsia"/>
          <w:kern w:val="0"/>
          <w:sz w:val="36"/>
          <w:szCs w:val="36"/>
        </w:rPr>
        <w:fldChar w:fldCharType="end"/>
      </w:r>
    </w:p>
    <w:p w:rsidR="0047245A" w14:paraId="7D0535A8" w14:textId="77777777">
      <w:pPr>
        <w:pStyle w:val="TOC1"/>
        <w:sectPr w:rsidSect="00485CB9">
          <w:footerReference w:type="default" r:id="rId9"/>
          <w:pgSz w:w="11906" w:h="16838"/>
          <w:pgMar w:top="1440" w:right="1800" w:bottom="1440" w:left="1800" w:header="851" w:footer="992" w:gutter="0"/>
          <w:pgNumType w:start="1"/>
          <w:cols w:space="425"/>
          <w:docGrid w:type="lines" w:linePitch="312"/>
        </w:sectPr>
      </w:pPr>
    </w:p>
    <w:p w:rsidR="0047245A" w14:paraId="4BE87A72" w14:textId="77777777">
      <w:pPr>
        <w:widowControl/>
        <w:jc w:val="center"/>
        <w:rPr>
          <w:rFonts w:ascii="黑体" w:eastAsia="黑体" w:hAnsi="黑体" w:cs="Times New Roman" w:hint="eastAsia"/>
          <w:kern w:val="0"/>
          <w:sz w:val="36"/>
          <w:szCs w:val="36"/>
        </w:rPr>
      </w:pPr>
    </w:p>
    <w:p w:rsidR="0047245A" w14:paraId="30AE508A" w14:textId="77777777">
      <w:pPr>
        <w:widowControl/>
        <w:jc w:val="center"/>
        <w:rPr>
          <w:rFonts w:ascii="黑体" w:eastAsia="黑体" w:hAnsi="黑体" w:cs="Times New Roman" w:hint="eastAsia"/>
          <w:kern w:val="0"/>
          <w:sz w:val="36"/>
          <w:szCs w:val="36"/>
        </w:rPr>
      </w:pPr>
    </w:p>
    <w:p w:rsidR="0047245A" w14:paraId="2A5491E7" w14:textId="77777777">
      <w:pPr>
        <w:widowControl/>
        <w:jc w:val="center"/>
        <w:rPr>
          <w:rFonts w:ascii="黑体" w:eastAsia="黑体" w:hAnsi="黑体" w:cs="Times New Roman" w:hint="eastAsia"/>
          <w:kern w:val="0"/>
          <w:sz w:val="36"/>
          <w:szCs w:val="36"/>
        </w:rPr>
      </w:pPr>
    </w:p>
    <w:p w:rsidR="0047245A" w14:paraId="096E279C" w14:textId="77777777">
      <w:pPr>
        <w:widowControl/>
        <w:jc w:val="center"/>
        <w:rPr>
          <w:rFonts w:ascii="黑体" w:eastAsia="黑体" w:hAnsi="黑体" w:cs="Times New Roman" w:hint="eastAsia"/>
          <w:kern w:val="0"/>
          <w:sz w:val="36"/>
          <w:szCs w:val="36"/>
        </w:rPr>
      </w:pPr>
    </w:p>
    <w:p w:rsidR="0047245A" w14:paraId="61F2333B" w14:textId="77777777">
      <w:pPr>
        <w:widowControl/>
        <w:jc w:val="center"/>
        <w:rPr>
          <w:rFonts w:ascii="黑体" w:eastAsia="黑体" w:hAnsi="黑体" w:cs="Times New Roman" w:hint="eastAsia"/>
          <w:kern w:val="0"/>
          <w:sz w:val="36"/>
          <w:szCs w:val="36"/>
        </w:rPr>
      </w:pPr>
    </w:p>
    <w:p w:rsidR="0047245A" w14:paraId="23A45B0B" w14:textId="77777777">
      <w:pPr>
        <w:widowControl/>
        <w:jc w:val="center"/>
        <w:rPr>
          <w:rFonts w:ascii="黑体" w:eastAsia="黑体" w:hAnsi="黑体" w:cs="Times New Roman" w:hint="eastAsia"/>
          <w:kern w:val="0"/>
          <w:sz w:val="36"/>
          <w:szCs w:val="36"/>
        </w:rPr>
      </w:pPr>
    </w:p>
    <w:p w:rsidR="0047245A" w14:paraId="73456B17" w14:textId="77777777">
      <w:pPr>
        <w:widowControl/>
        <w:jc w:val="center"/>
        <w:rPr>
          <w:rFonts w:ascii="黑体" w:eastAsia="黑体" w:hAnsi="黑体" w:cs="Times New Roman" w:hint="eastAsia"/>
          <w:kern w:val="0"/>
          <w:sz w:val="36"/>
          <w:szCs w:val="36"/>
        </w:rPr>
      </w:pPr>
    </w:p>
    <w:p w:rsidR="0047245A" w14:paraId="492A571A" w14:textId="77777777">
      <w:pPr>
        <w:widowControl/>
        <w:jc w:val="center"/>
        <w:rPr>
          <w:rFonts w:ascii="黑体" w:eastAsia="黑体" w:hAnsi="黑体" w:cs="Times New Roman" w:hint="eastAsia"/>
          <w:kern w:val="0"/>
          <w:sz w:val="36"/>
          <w:szCs w:val="36"/>
        </w:rPr>
      </w:pPr>
    </w:p>
    <w:p w:rsidR="0047245A" w14:paraId="785C631F" w14:textId="77777777">
      <w:pPr>
        <w:widowControl/>
        <w:jc w:val="center"/>
        <w:rPr>
          <w:rFonts w:ascii="黑体" w:eastAsia="黑体" w:hAnsi="黑体" w:cs="Times New Roman" w:hint="eastAsia"/>
          <w:kern w:val="0"/>
          <w:sz w:val="36"/>
          <w:szCs w:val="36"/>
        </w:rPr>
      </w:pPr>
    </w:p>
    <w:p w:rsidR="0047245A" w14:paraId="0B53A4EF" w14:textId="77777777">
      <w:pPr>
        <w:widowControl/>
        <w:jc w:val="left"/>
        <w:rPr>
          <w:rFonts w:ascii="黑体" w:eastAsia="黑体" w:hAnsi="黑体" w:cs="Times New Roman" w:hint="eastAsia"/>
          <w:kern w:val="0"/>
          <w:sz w:val="36"/>
          <w:szCs w:val="36"/>
        </w:rPr>
      </w:pPr>
    </w:p>
    <w:p w:rsidR="0047245A" w14:paraId="22EB244A" w14:textId="77777777">
      <w:pPr>
        <w:pStyle w:val="BodyText"/>
        <w:jc w:val="left"/>
        <w:rPr>
          <w:rFonts w:ascii="黑体" w:eastAsia="黑体" w:hAnsi="黑体" w:hint="eastAsia"/>
          <w:sz w:val="56"/>
          <w:szCs w:val="36"/>
        </w:rPr>
      </w:pPr>
      <w:r>
        <w:rPr>
          <w:rFonts w:ascii="黑体" w:eastAsia="黑体" w:hAnsi="黑体" w:hint="eastAsia"/>
          <w:sz w:val="56"/>
          <w:szCs w:val="36"/>
        </w:rPr>
        <w:t>第一部分</w:t>
      </w:r>
      <w:r>
        <w:rPr>
          <w:rFonts w:ascii="黑体" w:eastAsia="黑体" w:hAnsi="黑体"/>
          <w:sz w:val="56"/>
          <w:szCs w:val="36"/>
        </w:rPr>
        <w:t xml:space="preserve"> </w:t>
      </w:r>
    </w:p>
    <w:p w:rsidR="0047245A" w14:paraId="31DBFEF4" w14:textId="77777777">
      <w:pPr>
        <w:pStyle w:val="Heading1"/>
        <w:jc w:val="center"/>
        <w:rPr>
          <w:b w:val="0"/>
          <w:bCs/>
          <w:sz w:val="56"/>
          <w:szCs w:val="56"/>
        </w:rPr>
      </w:pPr>
      <w:bookmarkStart w:id="0" w:name="_Toc3371"/>
      <w:r>
        <w:rPr>
          <w:rFonts w:hint="eastAsia"/>
          <w:b w:val="0"/>
          <w:bCs/>
          <w:sz w:val="56"/>
          <w:szCs w:val="56"/>
        </w:rPr>
        <w:t>部门概况</w:t>
      </w:r>
      <w:bookmarkEnd w:id="0"/>
    </w:p>
    <w:p w:rsidR="0047245A" w14:paraId="5FD0A8D6" w14:textId="77777777">
      <w:pPr>
        <w:widowControl/>
        <w:jc w:val="left"/>
        <w:rPr>
          <w:rFonts w:ascii="黑体" w:eastAsia="黑体" w:hAnsi="黑体" w:cs="Times New Roman" w:hint="eastAsia"/>
          <w:kern w:val="0"/>
          <w:sz w:val="36"/>
          <w:szCs w:val="36"/>
        </w:rPr>
      </w:pPr>
    </w:p>
    <w:p w:rsidR="0047245A" w14:paraId="62E9FD8B" w14:textId="77777777">
      <w:pPr>
        <w:widowControl/>
        <w:jc w:val="left"/>
        <w:rPr>
          <w:rFonts w:ascii="黑体" w:eastAsia="黑体" w:hAnsi="黑体" w:cs="Times New Roman" w:hint="eastAsia"/>
          <w:kern w:val="0"/>
          <w:sz w:val="36"/>
          <w:szCs w:val="36"/>
        </w:rPr>
        <w:sectPr w:rsidSect="00485CB9">
          <w:footerReference w:type="default" r:id="rId10"/>
          <w:pgSz w:w="11906" w:h="16838"/>
          <w:pgMar w:top="1440" w:right="1800" w:bottom="1440" w:left="1800" w:header="851" w:footer="992" w:gutter="0"/>
          <w:pgNumType w:start="1"/>
          <w:cols w:space="425"/>
          <w:docGrid w:type="lines" w:linePitch="312"/>
        </w:sectPr>
      </w:pPr>
    </w:p>
    <w:p w:rsidR="0047245A" w:rsidP="001D091C" w14:paraId="45B0BB9A" w14:textId="77777777">
      <w:pPr>
        <w:pStyle w:val="Heading1"/>
        <w:spacing w:before="0" w:after="0"/>
      </w:pPr>
      <w:bookmarkStart w:id="1" w:name="_Toc27605"/>
      <w:r>
        <w:rPr>
          <w:rFonts w:hint="eastAsia"/>
        </w:rPr>
        <w:t>一、部门主要职责</w:t>
      </w:r>
      <w:bookmarkEnd w:id="1"/>
    </w:p>
    <w:p w:rsidR="0047245A" w14:paraId="2819D152" w14:textId="77777777">
      <w:pPr>
        <w:tabs>
          <w:tab w:val="left" w:pos="7513"/>
        </w:tabs>
        <w:adjustRightInd w:val="0"/>
        <w:snapToGrid w:val="0"/>
        <w:spacing w:line="600" w:lineRule="exact"/>
        <w:ind w:firstLine="640" w:firstLineChars="200"/>
        <w:jc w:val="left"/>
        <w:rPr>
          <w:rFonts w:ascii="仿宋" w:eastAsia="仿宋" w:hAnsi="仿宋" w:hint="eastAsia"/>
          <w:sz w:val="32"/>
          <w:szCs w:val="32"/>
        </w:rPr>
      </w:pPr>
      <w:r>
        <w:rPr>
          <w:rFonts w:ascii="仿宋" w:eastAsia="仿宋" w:hAnsi="仿宋" w:hint="eastAsia"/>
          <w:sz w:val="32"/>
          <w:szCs w:val="32"/>
        </w:rPr>
        <w:t>泉州市鲤城区科学技术局的主要职责是：</w:t>
        <w:br/>
        <w:t xml:space="preserve">    （一）贯彻执行国家、省、市、区实施创新驱动发展战略方针以及科技发展、引进国外智力的法律法规和政策。起草有关科技创新、引进国外智力工作的具体政策规定、措施并组织实施。</w:t>
        <w:br/>
        <w:t xml:space="preserve">    （二）组织编制全区科技创新发展规划和年度计划并组织实施。组织开展技术分析，提供科技决策参考，推动创新发展。承担科技安全、科技保密工作。按有关规定承担安全生产方面相关职责。</w:t>
        <w:br/>
        <w:t xml:space="preserve">    （三）负责推进全区科技创新体系建设和科技体制改革，会同有关部门健全技术创新激励机制。拟定全区科技创新平台、创新基地建设计划并组织实施。组织申报和协调管理省实验室。指导科研机构改革发展，推动企业创新能力建设。拟订科学技术普及和传播规划、政策，指导全区科普工作。</w:t>
        <w:br/>
        <w:t xml:space="preserve">    （四）会同有关部门提出优化配置科技资源的政策措施建议并组织实施，推动多元化科技投入体系建设，组织实施各类科技计划项目。</w:t>
        <w:br/>
        <w:t xml:space="preserve">    （五）负责全区科技监督评价体系建设和相关科技评估管理，指导科技评价机制改革，统筹科研诚信建设。组织实施全区创新调查、科技报告及科技统计。</w:t>
        <w:br/>
        <w:t xml:space="preserve">    （六）拟订全区高新技术发展及产业化规划和政策，指导高新技术产业化及应用技术的开发与推广。负责高新技术企业培育相关工作。协调指导高新技术产业开发区和科技园区建设。</w:t>
        <w:br/>
        <w:t xml:space="preserve">    （七）指导科技引领乡村振兴，承担推动农业农村科技进步和创新驱动发展工作。组织申报科技特派员工作。协调绿色技术创新、人口健康、资源环境、公共安全等社会发展领域的科技工作。</w:t>
        <w:br/>
        <w:t xml:space="preserve">    （八）拟订全区基础科学研究发展规划、计划、政策措施计划并组织实施。协调指导全区基础研究和应用基础研究。推动科研条件保障建设和科技资源开放共享。</w:t>
        <w:br/>
        <w:t xml:space="preserve">    （九）拟订科技成果管理政策并组织实施，指导科技成果转化及技术转移工作。会同有关部门拟订全区促进产学研结合的相关政策，组织相关重大科技成果应用示范。指导科技服务业、技术市场和科技中介组织发展。</w:t>
        <w:br/>
        <w:t xml:space="preserve">    （十）组织拟订对外科技合作与交流的政策措施，开展对外及对台港澳地区的科技合作与交流，组织实施政府间及与有关国际组织的科技合作项目。负责全区有关科技外事工作。</w:t>
        <w:br/>
        <w:t xml:space="preserve">    （十一）会同有关部门拟订全区科技人才队伍建设规划和政策，建立健全科技人才评价和激励机制，组织实施科技人才计划，推动高端科技创新人才队伍建设。负责引进国（境）外专家、智力工作。拟订全区引进海外专家智力的规划、计划和政策并组织实施。拟订出国（境）培训规划、年度计划和政策并监督实施。负责福建省科学技术奖、福建省友谊奖的推荐工作。</w:t>
      </w:r>
    </w:p>
    <w:p w:rsidR="0047245A" w:rsidP="001D091C" w14:paraId="0180107B" w14:textId="77777777">
      <w:pPr>
        <w:pStyle w:val="Heading1"/>
        <w:spacing w:before="0" w:after="0"/>
      </w:pPr>
      <w:bookmarkStart w:id="2" w:name="_Toc24970"/>
      <w:r>
        <w:rPr>
          <w:rFonts w:hint="eastAsia"/>
        </w:rPr>
        <w:t>二、部门预算单位构成</w:t>
      </w:r>
      <w:bookmarkEnd w:id="2"/>
    </w:p>
    <w:p w:rsidR="0047245A" w14:paraId="2905026C"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
          <w:sz w:val="32"/>
        </w:rPr>
        <w:t>从预算单位构成看，泉州市鲤城区科学技术局包括</w:t>
      </w:r>
      <w:r>
        <w:rPr>
          <w:rFonts w:ascii="Times New Roman" w:eastAsia="Times New Roman" w:hAnsi="Times New Roman" w:cs="Times New Roman"/>
          <w:sz w:val="32"/>
        </w:rPr>
        <w:t>3</w:t>
      </w:r>
      <w:r>
        <w:rPr>
          <w:rFonts w:ascii="仿宋" w:eastAsia="仿宋" w:hAnsi="仿宋" w:cs="仿宋"/>
          <w:sz w:val="32"/>
        </w:rPr>
        <w:t>个机关行政股室及</w:t>
      </w:r>
      <w:r>
        <w:rPr>
          <w:rFonts w:ascii="Times New Roman" w:eastAsia="Times New Roman" w:hAnsi="Times New Roman" w:cs="Times New Roman"/>
          <w:sz w:val="32"/>
        </w:rPr>
        <w:t>2</w:t>
      </w:r>
      <w:r>
        <w:rPr>
          <w:rFonts w:ascii="仿宋" w:eastAsia="仿宋" w:hAnsi="仿宋" w:cs="仿宋"/>
          <w:sz w:val="32"/>
        </w:rPr>
        <w:t>个下属单位，其中：列入</w:t>
      </w:r>
      <w:r>
        <w:rPr>
          <w:rFonts w:ascii="Times New Roman" w:eastAsia="Times New Roman" w:hAnsi="Times New Roman" w:cs="Times New Roman"/>
          <w:sz w:val="32"/>
        </w:rPr>
        <w:t>2025</w:t>
      </w:r>
      <w:r>
        <w:rPr>
          <w:rFonts w:ascii="仿宋" w:eastAsia="仿宋" w:hAnsi="仿宋" w:cs="仿宋"/>
          <w:sz w:val="32"/>
        </w:rPr>
        <w:t>年部门预算编制范围的单位详细情况见下表:</w:t>
      </w:r>
    </w:p>
    <w:tbl>
      <w:tblPr>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6140"/>
      </w:tblGrid>
      <w:tr w14:paraId="0B3A3638" w14:textId="77777777" w:rsidTr="004A6524">
        <w:tblPrEx>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520" w:type="dxa"/>
            <w:shd w:val="clear" w:color="auto" w:fill="auto"/>
          </w:tcPr>
          <w:p w:rsidR="00AA599D" w:rsidP="004A6524" w14:paraId="4061756B" w14:textId="77777777">
            <w:pPr>
              <w:tabs>
                <w:tab w:val="left" w:pos="7513"/>
              </w:tabs>
              <w:adjustRightInd w:val="0"/>
              <w:snapToGrid w:val="0"/>
              <w:spacing w:line="600" w:lineRule="exact"/>
              <w:jc w:val="center"/>
              <w:rPr>
                <w:rFonts w:ascii="仿宋" w:eastAsia="仿宋" w:hAnsi="仿宋" w:hint="eastAsia"/>
                <w:sz w:val="32"/>
                <w:szCs w:val="32"/>
              </w:rPr>
            </w:pPr>
            <w:r>
              <w:rPr>
                <w:rFonts w:ascii="仿宋" w:eastAsia="仿宋" w:hAnsi="仿宋" w:hint="eastAsia"/>
                <w:sz w:val="32"/>
                <w:szCs w:val="32"/>
              </w:rPr>
              <w:t>序号</w:t>
            </w:r>
          </w:p>
        </w:tc>
        <w:tc>
          <w:tcPr>
            <w:tcW w:w="6140" w:type="dxa"/>
            <w:shd w:val="clear" w:color="auto" w:fill="auto"/>
          </w:tcPr>
          <w:p w:rsidR="00AA599D" w:rsidP="004A6524" w14:paraId="75E271F2" w14:textId="77777777">
            <w:pPr>
              <w:tabs>
                <w:tab w:val="left" w:pos="7513"/>
              </w:tabs>
              <w:adjustRightInd w:val="0"/>
              <w:snapToGrid w:val="0"/>
              <w:spacing w:line="600" w:lineRule="exact"/>
              <w:jc w:val="center"/>
              <w:rPr>
                <w:rFonts w:ascii="仿宋" w:eastAsia="仿宋" w:hAnsi="仿宋" w:hint="eastAsia"/>
                <w:sz w:val="32"/>
                <w:szCs w:val="32"/>
              </w:rPr>
            </w:pPr>
            <w:r>
              <w:rPr>
                <w:rFonts w:ascii="仿宋" w:eastAsia="仿宋" w:hAnsi="仿宋" w:hint="eastAsia"/>
                <w:sz w:val="32"/>
                <w:szCs w:val="32"/>
              </w:rPr>
              <w:t>单位名称</w:t>
            </w:r>
          </w:p>
        </w:tc>
      </w:tr>
      <w:tr>
        <w:tblPrEx>
          <w:tblW w:w="7660" w:type="dxa"/>
          <w:jc w:val="center"/>
          <w:tblLayout w:type="fixed"/>
          <w:tblLook w:val="04A0"/>
        </w:tblPrEx>
        <w:trPr>
          <w:jc w:val="center"/>
        </w:trPr>
        <w:tc>
          <w:tcPr>
            <w:tcW w:w="1520"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1</w:t>
            </w:r>
          </w:p>
        </w:tc>
        <w:tc>
          <w:tcPr>
            <w:tcW w:w="6140" w:type="dxa"/>
            <w:shd w:val="clear" w:color="auto" w:fill="auto"/>
          </w:tcPr>
          <w:p>
            <w:pPr>
              <w:pageBreakBefore w:val="0"/>
              <w:spacing w:line="600" w:lineRule="exact"/>
              <w:jc w:val="left"/>
              <w:textAlignment w:val="auto"/>
            </w:pPr>
            <w:r>
              <w:rPr>
                <w:rFonts w:ascii="仿宋" w:eastAsia="仿宋" w:hAnsi="仿宋"/>
                <w:b w:val="0"/>
                <w:i w:val="0"/>
                <w:strike w:val="0"/>
                <w:color w:val="auto"/>
                <w:position w:val="-1"/>
                <w:sz w:val="32"/>
                <w:u w:val="none"/>
              </w:rPr>
              <w:t>泉州市鲤城区科学技术局</w:t>
            </w:r>
          </w:p>
        </w:tc>
      </w:tr>
      <w:tr>
        <w:tblPrEx>
          <w:tblW w:w="7660" w:type="dxa"/>
          <w:jc w:val="center"/>
          <w:tblLayout w:type="fixed"/>
          <w:tblLook w:val="04A0"/>
        </w:tblPrEx>
        <w:trPr>
          <w:jc w:val="center"/>
        </w:trPr>
        <w:tc>
          <w:tcPr>
            <w:tcW w:w="1520"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2</w:t>
            </w:r>
          </w:p>
        </w:tc>
        <w:tc>
          <w:tcPr>
            <w:tcW w:w="6140" w:type="dxa"/>
            <w:shd w:val="clear" w:color="auto" w:fill="auto"/>
          </w:tcPr>
          <w:p>
            <w:pPr>
              <w:pageBreakBefore w:val="0"/>
              <w:spacing w:line="600" w:lineRule="exact"/>
              <w:jc w:val="left"/>
              <w:textAlignment w:val="auto"/>
            </w:pPr>
            <w:r>
              <w:rPr>
                <w:rFonts w:ascii="仿宋" w:eastAsia="仿宋" w:hAnsi="仿宋"/>
                <w:b w:val="0"/>
                <w:i w:val="0"/>
                <w:strike w:val="0"/>
                <w:color w:val="auto"/>
                <w:position w:val="-1"/>
                <w:sz w:val="32"/>
                <w:u w:val="none"/>
              </w:rPr>
              <w:t>泉州市鲤城区科学技术信息研究所</w:t>
            </w:r>
          </w:p>
        </w:tc>
      </w:tr>
      <w:tr>
        <w:tblPrEx>
          <w:tblW w:w="7660" w:type="dxa"/>
          <w:jc w:val="center"/>
          <w:tblLayout w:type="fixed"/>
          <w:tblLook w:val="04A0"/>
        </w:tblPrEx>
        <w:trPr>
          <w:jc w:val="center"/>
        </w:trPr>
        <w:tc>
          <w:tcPr>
            <w:tcW w:w="1520"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3</w:t>
            </w:r>
          </w:p>
        </w:tc>
        <w:tc>
          <w:tcPr>
            <w:tcW w:w="6140" w:type="dxa"/>
            <w:shd w:val="clear" w:color="auto" w:fill="auto"/>
          </w:tcPr>
          <w:p>
            <w:pPr>
              <w:pageBreakBefore w:val="0"/>
              <w:spacing w:line="600" w:lineRule="exact"/>
              <w:jc w:val="left"/>
              <w:textAlignment w:val="auto"/>
            </w:pPr>
            <w:r>
              <w:rPr>
                <w:rFonts w:ascii="仿宋" w:eastAsia="仿宋" w:hAnsi="仿宋"/>
                <w:b w:val="0"/>
                <w:i w:val="0"/>
                <w:strike w:val="0"/>
                <w:color w:val="auto"/>
                <w:position w:val="-1"/>
                <w:sz w:val="32"/>
                <w:u w:val="none"/>
              </w:rPr>
              <w:t>泉州市鲤城区生产力促进中心</w:t>
            </w:r>
          </w:p>
        </w:tc>
      </w:tr>
    </w:tbl>
    <w:p w:rsidR="00E852AC" w:rsidRPr="00E852AC" w:rsidP="00E852AC" w14:paraId="13847209" w14:textId="34990FA6">
      <w:pPr>
        <w:spacing w:line="600" w:lineRule="exact"/>
        <w:jc w:val="center"/>
        <w:rPr>
          <w:rFonts w:ascii="仿宋" w:eastAsia="仿宋" w:hAnsi="仿宋" w:hint="eastAsia"/>
          <w:sz w:val="32"/>
          <w:szCs w:val="32"/>
        </w:rPr>
      </w:pPr>
      <w:r>
        <w:rPr>
          <w:rFonts w:ascii="仿宋" w:eastAsia="仿宋" w:hAnsi="仿宋" w:hint="eastAsia"/>
          <w:sz w:val="32"/>
          <w:szCs w:val="32"/>
        </w:rPr>
        <w:t xml:space="preserve"> </w:t>
      </w:r>
    </w:p>
    <w:p w:rsidR="0047245A" w:rsidP="001D091C" w14:paraId="36800D7B" w14:textId="77777777">
      <w:pPr>
        <w:pStyle w:val="Heading1"/>
        <w:spacing w:before="0" w:after="0"/>
      </w:pPr>
      <w:bookmarkStart w:id="3" w:name="_Toc13692"/>
      <w:r>
        <w:rPr>
          <w:rFonts w:hint="eastAsia"/>
        </w:rPr>
        <w:t>三、部门主要工作任务</w:t>
      </w:r>
      <w:bookmarkEnd w:id="3"/>
    </w:p>
    <w:p w:rsidR="0047245A" w14:paraId="6991EE7D"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Times New Roman" w:eastAsia="Times New Roman" w:hAnsi="Times New Roman" w:cs="Times New Roman"/>
          <w:sz w:val="32"/>
        </w:rPr>
        <w:t>2025</w:t>
      </w:r>
      <w:r>
        <w:rPr>
          <w:rFonts w:ascii="仿宋" w:eastAsia="仿宋" w:hAnsi="仿宋" w:cs="仿宋"/>
          <w:sz w:val="32"/>
        </w:rPr>
        <w:t>年，泉州市鲤城区科学技术局主要任务是：大力实施创新驱动战略，引导企业开放创新、激发创新活力，加快培育新质生产力，为全方位推动鲤城高质量发展超越提供科技新动能。围绕上述任务，重点抓好以下工作：</w:t>
      </w:r>
      <w:r>
        <w:rPr>
          <w:sz w:val="32"/>
        </w:rPr>
        <w:cr/>
      </w:r>
      <w:r>
        <w:rPr>
          <w:rFonts w:ascii="仿宋" w:eastAsia="仿宋" w:hAnsi="仿宋" w:cs="仿宋"/>
          <w:sz w:val="32"/>
        </w:rPr>
        <w:t xml:space="preserve">    （一）持续壮大科技创新主体。一是定位我区科技发展路径、重点，系统谋划科技体制改革目标任务，以推动科技创新和产业创新深度融合为核心编制《“十五五”科技创新专项规划》。二是用好研发投入奖补政策，支持企业建立研发准备金制度，分领域精准服务规上企业研发，提升规上工业企业研发活动和研发机构覆盖率。三是依托国家技术转移东部中心全球供需对接平台，对我区科技型企业诊断画像，建立“一企一档”高企培育库，扎实推进高企培育工作。</w:t>
      </w:r>
      <w:r>
        <w:rPr>
          <w:sz w:val="32"/>
        </w:rPr>
        <w:cr/>
      </w:r>
      <w:r>
        <w:rPr>
          <w:rFonts w:ascii="仿宋" w:eastAsia="仿宋" w:hAnsi="仿宋" w:cs="仿宋"/>
          <w:sz w:val="32"/>
        </w:rPr>
        <w:t xml:space="preserve">    （二）持续壮大科技创新主体。一是定位我区科技发展路径、重点，系统谋划科技体制改革目标任务，以推动科技创新和产业创新深度融合为核心编制《“十五五”科技创新专项规划》。二是用好研发投入奖补政策，支持企业建立研发准备金制度，分领域精准服务规上企业研发，提升规上工业企业研发活动和研发机构覆盖率。三是依托国家技术转移东部中心全球供需对接平台，对我区科技型企业诊断画像，建立“一企一档”高企培育库，扎实推进高企培育工作。</w:t>
      </w:r>
      <w:r>
        <w:rPr>
          <w:sz w:val="32"/>
        </w:rPr>
        <w:cr/>
      </w:r>
      <w:r>
        <w:rPr>
          <w:rFonts w:ascii="仿宋" w:eastAsia="仿宋" w:hAnsi="仿宋" w:cs="仿宋"/>
          <w:sz w:val="32"/>
        </w:rPr>
        <w:t xml:space="preserve">    （三）持续优化科技创新生态。一是串联五交院、投石科技、东部中心、产业加速中心及投融资机构等平台，根据重点企业和产业链需求，拓展合作渠道，创新合作模式，吸引集聚高新技术领域创新人才和团队。二是深化科技特派员制度，引导企业对接科技特派员，建立主动认领的“订单式”需求对接机制，提高技术服务精准度。三是完善精准专业的科技中介服务体系，引培集信息共享、技术孵化与服务、技术经纪人培育等功能的科技综合服务体系。四是举办路演展示、产学研对接等多形式系列活动，强化企业科技创新主体意识，营造良好创新氛围。</w:t>
      </w:r>
      <w:r>
        <w:rPr>
          <w:sz w:val="32"/>
        </w:rPr>
        <w:cr/>
      </w:r>
      <w:r>
        <w:rPr>
          <w:rFonts w:ascii="仿宋" w:eastAsia="仿宋" w:hAnsi="仿宋" w:cs="仿宋"/>
          <w:sz w:val="32"/>
        </w:rPr>
        <w:t xml:space="preserve">    （四）持续落实各项中心工作。一是认真抓好党建主责主业，抓实抓牢意识形态、党风廉政等重要领域，进一步强化作风建设。二是加大招商力度，借助异地孵化中心、众创空间、招商大使等资源，积极对接获取招商线索，大力招引科技创新型企业。三是加大对科技类校外培训机构监管力度，推动符合条件的机构完成审批，对不符合条件的督促整改到位。</w:t>
      </w:r>
    </w:p>
    <w:p w:rsidR="0047245A" w14:paraId="1E772434" w14:textId="77777777">
      <w:pPr>
        <w:widowControl/>
        <w:jc w:val="left"/>
        <w:rPr>
          <w:rFonts w:ascii="仿宋" w:eastAsia="仿宋" w:hAnsi="仿宋" w:cs="仿宋_GB2312" w:hint="eastAsia"/>
          <w:sz w:val="32"/>
          <w:szCs w:val="32"/>
        </w:rPr>
        <w:sectPr w:rsidSect="00485CB9">
          <w:pgSz w:w="11906" w:h="16838"/>
          <w:pgMar w:top="1440" w:right="1800" w:bottom="1440" w:left="1800" w:header="851" w:footer="992" w:gutter="0"/>
          <w:cols w:space="425"/>
          <w:docGrid w:type="lines" w:linePitch="312"/>
        </w:sectPr>
      </w:pPr>
    </w:p>
    <w:p w:rsidR="0047245A" w14:paraId="5BB49CDB" w14:textId="77777777">
      <w:pPr>
        <w:pStyle w:val="BodyText"/>
        <w:jc w:val="center"/>
        <w:rPr>
          <w:rFonts w:ascii="黑体" w:eastAsia="黑体" w:hAnsi="黑体" w:hint="eastAsia"/>
          <w:sz w:val="36"/>
          <w:szCs w:val="36"/>
        </w:rPr>
      </w:pPr>
    </w:p>
    <w:p w:rsidR="0047245A" w14:paraId="3AF25FB7" w14:textId="77777777">
      <w:pPr>
        <w:pStyle w:val="BodyText"/>
        <w:jc w:val="center"/>
        <w:rPr>
          <w:rFonts w:ascii="黑体" w:eastAsia="黑体" w:hAnsi="黑体" w:hint="eastAsia"/>
          <w:sz w:val="36"/>
          <w:szCs w:val="36"/>
        </w:rPr>
      </w:pPr>
    </w:p>
    <w:p w:rsidR="0047245A" w14:paraId="7F4EC75E" w14:textId="77777777">
      <w:pPr>
        <w:pStyle w:val="BodyText"/>
        <w:jc w:val="center"/>
        <w:rPr>
          <w:rFonts w:ascii="黑体" w:eastAsia="黑体" w:hAnsi="黑体" w:hint="eastAsia"/>
          <w:sz w:val="36"/>
          <w:szCs w:val="36"/>
        </w:rPr>
      </w:pPr>
    </w:p>
    <w:p w:rsidR="0047245A" w14:paraId="0C4363D4" w14:textId="77777777">
      <w:pPr>
        <w:pStyle w:val="BodyText"/>
        <w:jc w:val="center"/>
        <w:rPr>
          <w:rFonts w:ascii="黑体" w:eastAsia="黑体" w:hAnsi="黑体" w:hint="eastAsia"/>
          <w:sz w:val="36"/>
          <w:szCs w:val="36"/>
        </w:rPr>
      </w:pPr>
    </w:p>
    <w:p w:rsidR="0047245A" w14:paraId="1059671A" w14:textId="77777777">
      <w:pPr>
        <w:pStyle w:val="BodyText"/>
        <w:jc w:val="center"/>
        <w:rPr>
          <w:rFonts w:ascii="黑体" w:eastAsia="黑体" w:hAnsi="黑体" w:hint="eastAsia"/>
          <w:sz w:val="36"/>
          <w:szCs w:val="36"/>
        </w:rPr>
      </w:pPr>
    </w:p>
    <w:p w:rsidR="0047245A" w14:paraId="50D514EE" w14:textId="77777777">
      <w:pPr>
        <w:pStyle w:val="BodyText"/>
        <w:jc w:val="center"/>
        <w:rPr>
          <w:rFonts w:ascii="黑体" w:eastAsia="黑体" w:hAnsi="黑体" w:hint="eastAsia"/>
          <w:sz w:val="36"/>
          <w:szCs w:val="36"/>
        </w:rPr>
      </w:pPr>
    </w:p>
    <w:p w:rsidR="0047245A" w14:paraId="1990C90D" w14:textId="77777777">
      <w:pPr>
        <w:pStyle w:val="BodyText"/>
        <w:jc w:val="center"/>
        <w:rPr>
          <w:rFonts w:ascii="黑体" w:eastAsia="黑体" w:hAnsi="黑体" w:hint="eastAsia"/>
          <w:sz w:val="36"/>
          <w:szCs w:val="36"/>
        </w:rPr>
      </w:pPr>
    </w:p>
    <w:p w:rsidR="0047245A" w14:paraId="627DC259" w14:textId="77777777">
      <w:pPr>
        <w:pStyle w:val="BodyText"/>
        <w:jc w:val="center"/>
        <w:rPr>
          <w:rFonts w:ascii="黑体" w:eastAsia="黑体" w:hAnsi="黑体" w:hint="eastAsia"/>
          <w:sz w:val="36"/>
          <w:szCs w:val="36"/>
        </w:rPr>
      </w:pPr>
    </w:p>
    <w:p w:rsidR="0047245A" w14:paraId="0D95CD3E" w14:textId="77777777">
      <w:pPr>
        <w:pStyle w:val="BodyText"/>
        <w:jc w:val="left"/>
        <w:rPr>
          <w:rFonts w:ascii="黑体" w:eastAsia="黑体" w:hAnsi="黑体" w:hint="eastAsia"/>
          <w:sz w:val="56"/>
          <w:szCs w:val="36"/>
        </w:rPr>
      </w:pPr>
      <w:r>
        <w:rPr>
          <w:rFonts w:ascii="黑体" w:eastAsia="黑体" w:hAnsi="黑体" w:hint="eastAsia"/>
          <w:sz w:val="56"/>
          <w:szCs w:val="36"/>
        </w:rPr>
        <w:t>第二部分</w:t>
      </w:r>
      <w:r>
        <w:rPr>
          <w:rFonts w:ascii="黑体" w:eastAsia="黑体" w:hAnsi="黑体"/>
          <w:sz w:val="56"/>
          <w:szCs w:val="36"/>
        </w:rPr>
        <w:t xml:space="preserve"> </w:t>
      </w:r>
    </w:p>
    <w:p w:rsidR="0047245A" w14:paraId="46EF6F22" w14:textId="77777777">
      <w:pPr>
        <w:pStyle w:val="Heading1"/>
        <w:jc w:val="center"/>
        <w:rPr>
          <w:rFonts w:ascii="黑体" w:hAnsi="黑体" w:hint="eastAsia"/>
          <w:b w:val="0"/>
          <w:bCs/>
          <w:sz w:val="56"/>
          <w:szCs w:val="36"/>
        </w:rPr>
      </w:pPr>
      <w:bookmarkStart w:id="4" w:name="_Toc7139"/>
      <w:bookmarkEnd w:id="4"/>
      <w:r>
        <w:rPr>
          <w:rFonts w:ascii="Times New Roman" w:eastAsia="Times New Roman" w:hAnsi="Times New Roman" w:cs="Times New Roman"/>
          <w:sz w:val="56"/>
        </w:rPr>
        <w:t>2025</w:t>
      </w:r>
      <w:r>
        <w:rPr>
          <w:rFonts w:ascii="黑体" w:eastAsia="黑体" w:hAnsi="黑体" w:cs="黑体"/>
          <w:sz w:val="56"/>
        </w:rPr>
        <w:t>年度部门预算表</w:t>
      </w:r>
    </w:p>
    <w:p w:rsidR="0047245A" w14:paraId="6A873A40" w14:textId="77777777">
      <w:pPr>
        <w:pStyle w:val="BodyText"/>
        <w:rPr>
          <w:rFonts w:ascii="黑体" w:eastAsia="黑体" w:hAnsi="黑体" w:hint="eastAsia"/>
          <w:sz w:val="56"/>
          <w:szCs w:val="36"/>
        </w:rPr>
      </w:pPr>
    </w:p>
    <w:p w:rsidR="0047245A" w14:paraId="60D28D5A" w14:textId="77777777">
      <w:pPr>
        <w:widowControl/>
        <w:jc w:val="left"/>
        <w:rPr>
          <w:rFonts w:ascii="仿宋" w:eastAsia="仿宋" w:hAnsi="仿宋" w:cs="仿宋_GB2312" w:hint="eastAsia"/>
          <w:sz w:val="32"/>
          <w:szCs w:val="32"/>
        </w:rPr>
        <w:sectPr w:rsidSect="00485CB9">
          <w:pgSz w:w="11906" w:h="16838"/>
          <w:pgMar w:top="1440" w:right="1800" w:bottom="1440" w:left="1800" w:header="851" w:footer="992" w:gutter="0"/>
          <w:cols w:space="425"/>
          <w:docGrid w:type="lines" w:linePitch="312"/>
        </w:sectPr>
      </w:pPr>
    </w:p>
    <w:p w:rsidR="0047245A" w:rsidP="001D091C" w14:paraId="0885A950" w14:textId="77777777">
      <w:pPr>
        <w:pStyle w:val="Heading1"/>
        <w:spacing w:before="0" w:after="0"/>
      </w:pPr>
      <w:bookmarkStart w:id="5" w:name="_Toc32170"/>
      <w:r>
        <w:rPr>
          <w:rFonts w:hint="eastAsia"/>
        </w:rPr>
        <w:t>一、收支预算总表</w:t>
      </w:r>
      <w:bookmarkEnd w:id="5"/>
    </w:p>
    <w:p w:rsidR="0047245A" w14:paraId="0ABD1FF5" w14:textId="77777777">
      <w:pPr>
        <w:tabs>
          <w:tab w:val="left" w:pos="7513"/>
        </w:tabs>
        <w:adjustRightInd w:val="0"/>
        <w:snapToGrid w:val="0"/>
        <w:spacing w:line="600" w:lineRule="exact"/>
        <w:jc w:val="center"/>
        <w:rPr>
          <w:rFonts w:ascii="黑体" w:eastAsia="黑体" w:hAnsi="黑体"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年度收支预算总表</w:t>
      </w:r>
    </w:p>
    <w:p w:rsidR="0047245A" w14:paraId="147FAED5" w14:textId="77777777">
      <w:pPr>
        <w:tabs>
          <w:tab w:val="left" w:pos="7513"/>
        </w:tabs>
        <w:adjustRightInd w:val="0"/>
        <w:snapToGrid w:val="0"/>
        <w:spacing w:line="300" w:lineRule="exact"/>
        <w:jc w:val="right"/>
        <w:rPr>
          <w:rFonts w:ascii="宋体" w:eastAsia="宋体" w:hAnsi="宋体" w:cs="宋体" w:hint="eastAsia"/>
          <w:kern w:val="0"/>
          <w:sz w:val="22"/>
          <w:szCs w:val="24"/>
        </w:rPr>
      </w:pPr>
      <w:r>
        <w:rPr>
          <w:rFonts w:ascii="宋体" w:eastAsia="宋体" w:hAnsi="宋体" w:cs="宋体" w:hint="eastAsia"/>
          <w:kern w:val="0"/>
          <w:sz w:val="22"/>
          <w:szCs w:val="24"/>
        </w:rPr>
        <w:t>单位：万元</w:t>
      </w:r>
    </w:p>
    <w:tbl>
      <w:tblPr>
        <w:tblStyle w:val="TableGrid"/>
        <w:tblW w:w="0" w:type="auto"/>
        <w:tblLayout w:type="fixed"/>
        <w:tblLook w:val="04A0"/>
      </w:tblPr>
      <w:tblGrid>
        <w:gridCol w:w="2969"/>
        <w:gridCol w:w="1385"/>
        <w:gridCol w:w="2890"/>
        <w:gridCol w:w="1278"/>
      </w:tblGrid>
      <w:tr w14:paraId="77F25AA6" w14:textId="77777777">
        <w:tblPrEx>
          <w:tblW w:w="0" w:type="auto"/>
          <w:tblLayout w:type="fixed"/>
          <w:tblLook w:val="04A0"/>
        </w:tblPrEx>
        <w:trPr>
          <w:trHeight w:val="455"/>
        </w:trPr>
        <w:tc>
          <w:tcPr>
            <w:tcW w:w="4354" w:type="dxa"/>
            <w:gridSpan w:val="2"/>
            <w:vAlign w:val="center"/>
          </w:tcPr>
          <w:p w:rsidR="0047245A" w14:paraId="0162D708"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收入</w:t>
            </w:r>
          </w:p>
        </w:tc>
        <w:tc>
          <w:tcPr>
            <w:tcW w:w="4168" w:type="dxa"/>
            <w:gridSpan w:val="2"/>
            <w:vAlign w:val="center"/>
          </w:tcPr>
          <w:p w:rsidR="0047245A" w14:paraId="47E0037B"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支出</w:t>
            </w:r>
          </w:p>
        </w:tc>
      </w:tr>
      <w:tr w14:paraId="74BB2700" w14:textId="77777777">
        <w:tblPrEx>
          <w:tblW w:w="0" w:type="auto"/>
          <w:tblLayout w:type="fixed"/>
          <w:tblLook w:val="04A0"/>
        </w:tblPrEx>
        <w:trPr>
          <w:trHeight w:val="561"/>
        </w:trPr>
        <w:tc>
          <w:tcPr>
            <w:tcW w:w="2969" w:type="dxa"/>
            <w:vAlign w:val="center"/>
          </w:tcPr>
          <w:p w:rsidR="0047245A" w14:paraId="278C9D39"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项目</w:t>
            </w:r>
          </w:p>
        </w:tc>
        <w:tc>
          <w:tcPr>
            <w:tcW w:w="1385" w:type="dxa"/>
            <w:vAlign w:val="center"/>
          </w:tcPr>
          <w:p w:rsidR="0047245A" w14:paraId="5878648E"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c>
          <w:tcPr>
            <w:tcW w:w="2890" w:type="dxa"/>
            <w:vAlign w:val="center"/>
          </w:tcPr>
          <w:p w:rsidR="0047245A" w14:paraId="1DB6750E"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项目</w:t>
            </w:r>
          </w:p>
        </w:tc>
        <w:tc>
          <w:tcPr>
            <w:tcW w:w="1278" w:type="dxa"/>
            <w:vAlign w:val="center"/>
          </w:tcPr>
          <w:p w:rsidR="0047245A" w14:paraId="7BB548EA"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1533.54</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一、一般公共服务支出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二、政府性基金预算拨款收入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二、外交支出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三、国有资本经营预算拨款收入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三、国防支出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四、财政专户管理资金收入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四、公共安全支出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五、事业收入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五、教育支出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六、事业单位经营收入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六、科学技术支出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1489.53</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七、上级补助收入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七、文化旅游体育与传媒支出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八、附属单位上缴收入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八、社会保障和就业支出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44.01</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九、其他收入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九、卫生健康支出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十、上年结转结余</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十、节能环保支出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十一、城乡社区支出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十二、农林水支出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十三、交通运输支出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十四、资源勘探工业信息等支出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十五、商业服务业等支出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十六、金融支出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十七、援助其他地区支出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十八、自然资源海洋气象等支出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十九、住房保障支出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二十、粮油物资储备支出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二十一、国有资本经营预算支出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二十二、灾害防治及应急管理支出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二十三、其他支出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二十四、债务还本支出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二十五、债务付息支出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二十六、债务发行费用支出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center"/>
              <w:textAlignment w:val="auto"/>
            </w:pPr>
            <w:r>
              <w:rPr>
                <w:rFonts w:ascii="宋体" w:eastAsia="宋体" w:hAnsi="宋体" w:cs="宋体"/>
                <w:b/>
                <w:i w:val="0"/>
                <w:strike w:val="0"/>
                <w:color w:val="auto"/>
                <w:position w:val="-1"/>
                <w:sz w:val="22"/>
                <w:u w:val="none"/>
              </w:rPr>
              <w:t>收入合计</w:t>
            </w:r>
          </w:p>
        </w:tc>
        <w:tc>
          <w:tcPr>
            <w:tcW w:w="1385" w:type="dxa"/>
            <w:vAlign w:val="center"/>
          </w:tcPr>
          <w:p>
            <w:pPr>
              <w:pageBreakBefore w:val="0"/>
              <w:jc w:val="right"/>
              <w:textAlignment w:val="auto"/>
            </w:pPr>
            <w:r>
              <w:rPr>
                <w:rFonts w:ascii="宋体" w:eastAsia="宋体" w:hAnsi="宋体" w:cs="宋体"/>
                <w:b/>
                <w:i w:val="0"/>
                <w:strike w:val="0"/>
                <w:color w:val="auto"/>
                <w:position w:val="-1"/>
                <w:sz w:val="22"/>
                <w:u w:val="none"/>
              </w:rPr>
              <w:t>1533.54</w:t>
            </w:r>
          </w:p>
        </w:tc>
        <w:tc>
          <w:tcPr>
            <w:tcW w:w="2890" w:type="dxa"/>
            <w:vAlign w:val="center"/>
          </w:tcPr>
          <w:p>
            <w:pPr>
              <w:pageBreakBefore w:val="0"/>
              <w:jc w:val="center"/>
              <w:textAlignment w:val="auto"/>
            </w:pPr>
            <w:r>
              <w:rPr>
                <w:rFonts w:ascii="宋体" w:eastAsia="宋体" w:hAnsi="宋体" w:cs="宋体"/>
                <w:b/>
                <w:i w:val="0"/>
                <w:strike w:val="0"/>
                <w:color w:val="auto"/>
                <w:position w:val="-1"/>
                <w:sz w:val="22"/>
                <w:u w:val="none"/>
              </w:rPr>
              <w:t>支出合计</w:t>
            </w:r>
          </w:p>
        </w:tc>
        <w:tc>
          <w:tcPr>
            <w:tcW w:w="1278" w:type="dxa"/>
            <w:vAlign w:val="center"/>
          </w:tcPr>
          <w:p>
            <w:pPr>
              <w:pageBreakBefore w:val="0"/>
              <w:jc w:val="right"/>
              <w:textAlignment w:val="auto"/>
            </w:pPr>
            <w:r>
              <w:rPr>
                <w:rFonts w:ascii="宋体" w:eastAsia="宋体" w:hAnsi="宋体" w:cs="宋体"/>
                <w:b/>
                <w:i w:val="0"/>
                <w:strike w:val="0"/>
                <w:color w:val="auto"/>
                <w:position w:val="-1"/>
                <w:sz w:val="22"/>
                <w:u w:val="none"/>
              </w:rPr>
              <w:t>1533.54</w:t>
            </w:r>
          </w:p>
        </w:tc>
      </w:tr>
    </w:tbl>
    <w:p w:rsidR="0047245A" w14:paraId="2396D03A" w14:textId="77777777">
      <w:pPr>
        <w:tabs>
          <w:tab w:val="left" w:pos="7513"/>
        </w:tabs>
        <w:adjustRightInd w:val="0"/>
        <w:snapToGrid w:val="0"/>
        <w:spacing w:line="600" w:lineRule="exact"/>
        <w:rPr>
          <w:rFonts w:ascii="黑体" w:eastAsia="黑体" w:hAnsi="黑体" w:hint="eastAsia"/>
          <w:sz w:val="32"/>
          <w:szCs w:val="32"/>
        </w:rPr>
        <w:sectPr w:rsidSect="00485CB9">
          <w:pgSz w:w="11906" w:h="16838"/>
          <w:pgMar w:top="1440" w:right="1800" w:bottom="1440" w:left="1800" w:header="851" w:footer="992" w:gutter="0"/>
          <w:cols w:space="425"/>
          <w:docGrid w:type="lines" w:linePitch="312"/>
        </w:sectPr>
      </w:pPr>
    </w:p>
    <w:p w:rsidR="0047245A" w14:paraId="6BBF1151" w14:textId="77777777">
      <w:pPr>
        <w:pStyle w:val="Heading1"/>
        <w:spacing w:before="0" w:after="0"/>
      </w:pPr>
      <w:bookmarkStart w:id="6" w:name="_Toc9802"/>
      <w:r>
        <w:rPr>
          <w:rFonts w:hint="eastAsia"/>
        </w:rPr>
        <w:t>二、收入预算总表</w:t>
      </w:r>
      <w:bookmarkEnd w:id="6"/>
    </w:p>
    <w:p w:rsidR="0047245A" w14:paraId="1C083EDF"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年度收入预算总表</w:t>
      </w:r>
    </w:p>
    <w:p w:rsidR="0047245A" w14:paraId="0360C0F7" w14:textId="77777777">
      <w:pPr>
        <w:tabs>
          <w:tab w:val="left" w:pos="7513"/>
        </w:tabs>
        <w:adjustRightInd w:val="0"/>
        <w:snapToGrid w:val="0"/>
        <w:spacing w:line="300" w:lineRule="exact"/>
        <w:jc w:val="right"/>
        <w:rPr>
          <w:rFonts w:ascii="仿宋" w:eastAsia="仿宋" w:hAnsi="仿宋" w:hint="eastAsia"/>
          <w:sz w:val="18"/>
          <w:szCs w:val="18"/>
        </w:rPr>
      </w:pPr>
      <w:r>
        <w:rPr>
          <w:rFonts w:ascii="宋体" w:eastAsia="宋体" w:hAnsi="宋体" w:cs="宋体" w:hint="eastAsia"/>
          <w:kern w:val="0"/>
          <w:sz w:val="20"/>
          <w:szCs w:val="20"/>
        </w:rPr>
        <w:t>单位：万元</w:t>
      </w:r>
    </w:p>
    <w:tbl>
      <w:tblPr>
        <w:tblStyle w:val="TableGrid"/>
        <w:tblW w:w="5000" w:type="pct"/>
        <w:tblLayout w:type="fixed"/>
        <w:tblLook w:val="04A0"/>
      </w:tblPr>
      <w:tblGrid>
        <w:gridCol w:w="947"/>
        <w:gridCol w:w="3133"/>
        <w:gridCol w:w="1303"/>
        <w:gridCol w:w="1199"/>
        <w:gridCol w:w="1159"/>
        <w:gridCol w:w="1100"/>
        <w:gridCol w:w="1119"/>
        <w:gridCol w:w="879"/>
        <w:gridCol w:w="990"/>
        <w:gridCol w:w="879"/>
        <w:gridCol w:w="950"/>
        <w:gridCol w:w="821"/>
        <w:gridCol w:w="875"/>
      </w:tblGrid>
      <w:tr w14:paraId="48BA592D" w14:textId="77777777">
        <w:tblPrEx>
          <w:tblW w:w="5000" w:type="pct"/>
          <w:tblLayout w:type="fixed"/>
          <w:tblLook w:val="04A0"/>
        </w:tblPrEx>
        <w:tc>
          <w:tcPr>
            <w:tcW w:w="308" w:type="pct"/>
            <w:vAlign w:val="center"/>
          </w:tcPr>
          <w:p w:rsidR="0047245A" w14:paraId="31D76FF0"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kern w:val="0"/>
                <w:sz w:val="18"/>
                <w:szCs w:val="18"/>
              </w:rPr>
              <w:t>科目编码</w:t>
            </w:r>
          </w:p>
        </w:tc>
        <w:tc>
          <w:tcPr>
            <w:tcW w:w="1019" w:type="pct"/>
            <w:vAlign w:val="center"/>
          </w:tcPr>
          <w:p w:rsidR="0047245A" w14:paraId="30EE2A79"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kern w:val="0"/>
                <w:sz w:val="18"/>
                <w:szCs w:val="18"/>
              </w:rPr>
              <w:t>科目名称</w:t>
            </w:r>
          </w:p>
        </w:tc>
        <w:tc>
          <w:tcPr>
            <w:tcW w:w="423" w:type="pct"/>
            <w:vAlign w:val="center"/>
          </w:tcPr>
          <w:p w:rsidR="0047245A" w14:paraId="3BE02718" w14:textId="5F5A4282">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小</w:t>
            </w:r>
            <w:r w:rsidR="006644A8">
              <w:rPr>
                <w:rFonts w:ascii="宋体" w:eastAsia="宋体" w:hAnsi="宋体" w:cs="宋体" w:hint="eastAsia"/>
                <w:b/>
                <w:bCs/>
                <w:color w:val="000000"/>
                <w:kern w:val="0"/>
                <w:sz w:val="18"/>
                <w:szCs w:val="18"/>
              </w:rPr>
              <w:t>计</w:t>
            </w:r>
          </w:p>
        </w:tc>
        <w:tc>
          <w:tcPr>
            <w:tcW w:w="390" w:type="pct"/>
            <w:vAlign w:val="center"/>
          </w:tcPr>
          <w:p w:rsidR="0047245A" w14:paraId="214893F8"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一般公共预算拨款收入</w:t>
            </w:r>
          </w:p>
        </w:tc>
        <w:tc>
          <w:tcPr>
            <w:tcW w:w="377" w:type="pct"/>
            <w:vAlign w:val="center"/>
          </w:tcPr>
          <w:p w:rsidR="0047245A" w14:paraId="7861592C"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政府性基金预算拨款收入</w:t>
            </w:r>
          </w:p>
        </w:tc>
        <w:tc>
          <w:tcPr>
            <w:tcW w:w="358" w:type="pct"/>
            <w:vAlign w:val="center"/>
          </w:tcPr>
          <w:p w:rsidR="0047245A" w14:paraId="49A6E325"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国有资本经营预算拨款收入</w:t>
            </w:r>
          </w:p>
        </w:tc>
        <w:tc>
          <w:tcPr>
            <w:tcW w:w="364" w:type="pct"/>
            <w:vAlign w:val="center"/>
          </w:tcPr>
          <w:p w:rsidR="0047245A" w14:paraId="2264ED84"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财政专户管理资金收入</w:t>
            </w:r>
          </w:p>
        </w:tc>
        <w:tc>
          <w:tcPr>
            <w:tcW w:w="286" w:type="pct"/>
            <w:vAlign w:val="center"/>
          </w:tcPr>
          <w:p w:rsidR="0047245A" w14:paraId="14F8AA16"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事业</w:t>
            </w:r>
          </w:p>
          <w:p w:rsidR="0047245A" w14:paraId="22A1CC42"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收入</w:t>
            </w:r>
          </w:p>
        </w:tc>
        <w:tc>
          <w:tcPr>
            <w:tcW w:w="322" w:type="pct"/>
            <w:vAlign w:val="center"/>
          </w:tcPr>
          <w:p w:rsidR="0047245A" w14:paraId="3425D7A5"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事业单位经营收入</w:t>
            </w:r>
          </w:p>
        </w:tc>
        <w:tc>
          <w:tcPr>
            <w:tcW w:w="286" w:type="pct"/>
            <w:vAlign w:val="center"/>
          </w:tcPr>
          <w:p w:rsidR="0047245A" w14:paraId="2ACE9C5A"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上级补助收入</w:t>
            </w:r>
          </w:p>
        </w:tc>
        <w:tc>
          <w:tcPr>
            <w:tcW w:w="309" w:type="pct"/>
            <w:vAlign w:val="center"/>
          </w:tcPr>
          <w:p w:rsidR="0047245A" w14:paraId="5350E024"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附属单位上缴收入</w:t>
            </w:r>
          </w:p>
        </w:tc>
        <w:tc>
          <w:tcPr>
            <w:tcW w:w="267" w:type="pct"/>
            <w:vAlign w:val="center"/>
          </w:tcPr>
          <w:p w:rsidR="0047245A" w14:paraId="60B3AECD" w14:textId="77777777">
            <w:pPr>
              <w:tabs>
                <w:tab w:val="left" w:pos="7513"/>
              </w:tabs>
              <w:adjustRightInd w:val="0"/>
              <w:snapToGrid w:val="0"/>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其他</w:t>
            </w:r>
          </w:p>
          <w:p w:rsidR="0047245A" w14:paraId="6845D3A0"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收入</w:t>
            </w:r>
          </w:p>
        </w:tc>
        <w:tc>
          <w:tcPr>
            <w:tcW w:w="285" w:type="pct"/>
            <w:vAlign w:val="center"/>
          </w:tcPr>
          <w:p w:rsidR="0047245A" w14:paraId="59D48334"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上年结转结余</w:t>
            </w:r>
          </w:p>
        </w:tc>
      </w:tr>
      <w:tr>
        <w:tblPrEx>
          <w:tblW w:w="5000" w:type="pct"/>
          <w:tblLayout w:type="fixed"/>
          <w:tblLook w:val="04A0"/>
        </w:tblPrEx>
        <w:tc>
          <w:tcPr>
            <w:tcW w:w="308"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423" w:type="dxa"/>
            <w:vAlign w:val="center"/>
          </w:tcPr>
          <w:p>
            <w:pPr>
              <w:pageBreakBefore w:val="0"/>
              <w:jc w:val="right"/>
              <w:textAlignment w:val="auto"/>
            </w:pPr>
            <w:r>
              <w:rPr>
                <w:rFonts w:ascii="宋体" w:eastAsia="宋体" w:hAnsi="宋体" w:cs="宋体"/>
                <w:b/>
                <w:i w:val="0"/>
                <w:strike w:val="0"/>
                <w:color w:val="auto"/>
                <w:position w:val="-1"/>
                <w:sz w:val="18"/>
                <w:u w:val="none"/>
              </w:rPr>
              <w:t>1533.54</w:t>
            </w:r>
          </w:p>
        </w:tc>
        <w:tc>
          <w:tcPr>
            <w:tcW w:w="390" w:type="dxa"/>
            <w:vAlign w:val="center"/>
          </w:tcPr>
          <w:p>
            <w:pPr>
              <w:pageBreakBefore w:val="0"/>
              <w:jc w:val="right"/>
              <w:textAlignment w:val="auto"/>
            </w:pPr>
            <w:r>
              <w:rPr>
                <w:rFonts w:ascii="宋体" w:eastAsia="宋体" w:hAnsi="宋体" w:cs="宋体"/>
                <w:b/>
                <w:i w:val="0"/>
                <w:strike w:val="0"/>
                <w:color w:val="auto"/>
                <w:position w:val="-1"/>
                <w:sz w:val="18"/>
                <w:u w:val="none"/>
              </w:rPr>
              <w:t>1533.54</w:t>
            </w:r>
          </w:p>
        </w:tc>
        <w:tc>
          <w:tcPr>
            <w:tcW w:w="377"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2060101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行政运行</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208.93</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208.93</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2060199</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其他科学技术管理事务支出</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148.60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148.60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2060499</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其他技术研究与开发支出</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1132.00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1132.00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2080501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行政单位离退休</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20.30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20.30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2080505</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机关事业单位基本养老保险缴费支出</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23.71</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23.71</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bl>
    <w:p w:rsidR="0047245A" w14:paraId="16A3C42E" w14:textId="77777777">
      <w:pPr>
        <w:tabs>
          <w:tab w:val="left" w:pos="7513"/>
        </w:tabs>
        <w:adjustRightInd w:val="0"/>
        <w:snapToGrid w:val="0"/>
        <w:spacing w:line="600" w:lineRule="exact"/>
        <w:rPr>
          <w:rFonts w:ascii="仿宋" w:eastAsia="仿宋" w:hAnsi="仿宋" w:hint="eastAsia"/>
          <w:sz w:val="32"/>
          <w:szCs w:val="32"/>
        </w:rPr>
        <w:sectPr w:rsidSect="00485CB9">
          <w:pgSz w:w="16838" w:h="11906" w:orient="landscape"/>
          <w:pgMar w:top="567" w:right="850" w:bottom="567" w:left="850" w:header="0" w:footer="454" w:gutter="0"/>
          <w:cols w:space="425"/>
          <w:docGrid w:type="linesAndChars" w:linePitch="312"/>
        </w:sectPr>
      </w:pPr>
    </w:p>
    <w:p w:rsidR="0047245A" w14:paraId="23A9CF1C" w14:textId="77777777">
      <w:pPr>
        <w:pStyle w:val="Heading1"/>
        <w:spacing w:before="0" w:after="0"/>
      </w:pPr>
      <w:bookmarkStart w:id="7" w:name="_Toc23486"/>
      <w:r>
        <w:rPr>
          <w:rFonts w:hint="eastAsia"/>
        </w:rPr>
        <w:t>三、支出预算总表</w:t>
      </w:r>
      <w:bookmarkEnd w:id="7"/>
    </w:p>
    <w:p w:rsidR="0047245A" w14:paraId="447B3A11" w14:textId="77777777">
      <w:pPr>
        <w:widowControl/>
        <w:jc w:val="center"/>
        <w:rPr>
          <w:rFonts w:ascii="方正小标宋简体" w:eastAsia="方正小标宋简体" w:hAnsi="宋体" w:cs="宋体" w:hint="eastAsia"/>
          <w:kern w:val="0"/>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年度支出预算总表</w:t>
      </w:r>
    </w:p>
    <w:p w:rsidR="0047245A" w14:paraId="466F704C"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4999" w:type="pct"/>
        <w:tblLayout w:type="fixed"/>
        <w:tblLook w:val="04A0"/>
      </w:tblPr>
      <w:tblGrid>
        <w:gridCol w:w="1166"/>
        <w:gridCol w:w="4270"/>
        <w:gridCol w:w="1820"/>
        <w:gridCol w:w="1700"/>
        <w:gridCol w:w="1620"/>
        <w:gridCol w:w="1681"/>
        <w:gridCol w:w="1550"/>
        <w:gridCol w:w="1544"/>
      </w:tblGrid>
      <w:tr w14:paraId="638B09A9" w14:textId="77777777">
        <w:tblPrEx>
          <w:tblW w:w="4999" w:type="pct"/>
          <w:tblLayout w:type="fixed"/>
          <w:tblLook w:val="04A0"/>
        </w:tblPrEx>
        <w:trPr>
          <w:trHeight w:val="606"/>
        </w:trPr>
        <w:tc>
          <w:tcPr>
            <w:tcW w:w="380" w:type="pct"/>
            <w:vAlign w:val="center"/>
          </w:tcPr>
          <w:p w:rsidR="0047245A" w14:paraId="3C33F072"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科目编码</w:t>
            </w:r>
          </w:p>
        </w:tc>
        <w:tc>
          <w:tcPr>
            <w:tcW w:w="1390" w:type="pct"/>
            <w:vAlign w:val="center"/>
          </w:tcPr>
          <w:p w:rsidR="0047245A" w14:paraId="2F9C2147"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科目名称</w:t>
            </w:r>
          </w:p>
        </w:tc>
        <w:tc>
          <w:tcPr>
            <w:tcW w:w="592" w:type="pct"/>
            <w:vAlign w:val="center"/>
          </w:tcPr>
          <w:p w:rsidR="0047245A" w14:paraId="13B56ECC" w14:textId="02E6FB2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小</w:t>
            </w:r>
            <w:r w:rsidR="006644A8">
              <w:rPr>
                <w:rFonts w:ascii="宋体" w:eastAsia="宋体" w:hAnsi="宋体" w:cs="宋体" w:hint="eastAsia"/>
                <w:b/>
                <w:bCs/>
                <w:color w:val="000000"/>
                <w:kern w:val="0"/>
                <w:sz w:val="18"/>
                <w:szCs w:val="18"/>
              </w:rPr>
              <w:t>计</w:t>
            </w:r>
          </w:p>
        </w:tc>
        <w:tc>
          <w:tcPr>
            <w:tcW w:w="553" w:type="pct"/>
            <w:vAlign w:val="center"/>
          </w:tcPr>
          <w:p w:rsidR="0047245A" w14:paraId="32683EF5"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kern w:val="0"/>
                <w:sz w:val="18"/>
                <w:szCs w:val="18"/>
              </w:rPr>
              <w:t>基本支出</w:t>
            </w:r>
          </w:p>
        </w:tc>
        <w:tc>
          <w:tcPr>
            <w:tcW w:w="527" w:type="pct"/>
            <w:vAlign w:val="center"/>
          </w:tcPr>
          <w:p w:rsidR="0047245A" w14:paraId="64441558"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kern w:val="0"/>
                <w:sz w:val="18"/>
                <w:szCs w:val="18"/>
              </w:rPr>
              <w:t>项目支出</w:t>
            </w:r>
          </w:p>
        </w:tc>
        <w:tc>
          <w:tcPr>
            <w:tcW w:w="547" w:type="pct"/>
            <w:vAlign w:val="center"/>
          </w:tcPr>
          <w:p w:rsidR="0047245A" w14:paraId="22F3B0BB" w14:textId="77777777">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事业单位经营支出</w:t>
            </w:r>
          </w:p>
        </w:tc>
        <w:tc>
          <w:tcPr>
            <w:tcW w:w="504" w:type="pct"/>
            <w:vAlign w:val="center"/>
          </w:tcPr>
          <w:p w:rsidR="0047245A" w14:paraId="79CFAEA7" w14:textId="77777777">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上缴上级支出</w:t>
            </w:r>
          </w:p>
        </w:tc>
        <w:tc>
          <w:tcPr>
            <w:tcW w:w="502" w:type="pct"/>
            <w:vAlign w:val="center"/>
          </w:tcPr>
          <w:p w:rsidR="0047245A" w14:paraId="2F6C29C4" w14:textId="77777777">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对附属单位补助支出</w:t>
            </w:r>
          </w:p>
        </w:tc>
      </w:tr>
      <w:tr>
        <w:tblPrEx>
          <w:tblW w:w="4999" w:type="pct"/>
          <w:tblLayout w:type="fixed"/>
          <w:tblLook w:val="04A0"/>
        </w:tblPrEx>
        <w:tc>
          <w:tcPr>
            <w:tcW w:w="380"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592" w:type="dxa"/>
            <w:vAlign w:val="center"/>
          </w:tcPr>
          <w:p>
            <w:pPr>
              <w:pageBreakBefore w:val="0"/>
              <w:jc w:val="right"/>
              <w:textAlignment w:val="auto"/>
            </w:pPr>
            <w:r>
              <w:rPr>
                <w:rFonts w:ascii="宋体" w:eastAsia="宋体" w:hAnsi="宋体" w:cs="宋体"/>
                <w:b/>
                <w:i w:val="0"/>
                <w:strike w:val="0"/>
                <w:color w:val="000000"/>
                <w:position w:val="-1"/>
                <w:sz w:val="18"/>
                <w:u w:val="none"/>
              </w:rPr>
              <w:t>1533.54</w:t>
            </w:r>
          </w:p>
        </w:tc>
        <w:tc>
          <w:tcPr>
            <w:tcW w:w="553" w:type="dxa"/>
            <w:vAlign w:val="center"/>
          </w:tcPr>
          <w:p>
            <w:pPr>
              <w:pageBreakBefore w:val="0"/>
              <w:jc w:val="right"/>
              <w:textAlignment w:val="auto"/>
            </w:pPr>
            <w:r>
              <w:rPr>
                <w:rFonts w:ascii="宋体" w:eastAsia="宋体" w:hAnsi="宋体" w:cs="宋体"/>
                <w:b/>
                <w:i w:val="0"/>
                <w:strike w:val="0"/>
                <w:color w:val="000000"/>
                <w:position w:val="-1"/>
                <w:sz w:val="18"/>
                <w:u w:val="none"/>
              </w:rPr>
              <w:t>333.54</w:t>
            </w:r>
          </w:p>
        </w:tc>
        <w:tc>
          <w:tcPr>
            <w:tcW w:w="527" w:type="dxa"/>
            <w:vAlign w:val="center"/>
          </w:tcPr>
          <w:p>
            <w:pPr>
              <w:pageBreakBefore w:val="0"/>
              <w:jc w:val="right"/>
              <w:textAlignment w:val="auto"/>
            </w:pPr>
            <w:r>
              <w:rPr>
                <w:rFonts w:ascii="宋体" w:eastAsia="宋体" w:hAnsi="宋体" w:cs="宋体"/>
                <w:b/>
                <w:i w:val="0"/>
                <w:strike w:val="0"/>
                <w:color w:val="000000"/>
                <w:position w:val="-1"/>
                <w:sz w:val="18"/>
                <w:u w:val="none"/>
              </w:rPr>
              <w:t>1200.00</w:t>
            </w:r>
          </w:p>
        </w:tc>
        <w:tc>
          <w:tcPr>
            <w:tcW w:w="547"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2060101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行政运行</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208.93</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140.93</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68.00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2060199</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其他科学技术管理事务支出</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148.60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148.60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2060499</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其他技术研究与开发支出</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1132.00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1132.00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2080501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行政单位离退休</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20.30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20.30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2080505</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机关事业单位基本养老保险缴费支出</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23.71</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23.71</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bl>
    <w:p w:rsidR="0047245A" w14:paraId="4E7CCCE1" w14:textId="77777777">
      <w:pPr>
        <w:tabs>
          <w:tab w:val="left" w:pos="7513"/>
        </w:tabs>
        <w:adjustRightInd w:val="0"/>
        <w:snapToGrid w:val="0"/>
        <w:spacing w:line="600" w:lineRule="exact"/>
        <w:rPr>
          <w:rFonts w:ascii="仿宋" w:eastAsia="仿宋" w:hAnsi="仿宋" w:hint="eastAsia"/>
          <w:sz w:val="32"/>
          <w:szCs w:val="32"/>
        </w:rPr>
        <w:sectPr w:rsidSect="00485CB9">
          <w:pgSz w:w="16838" w:h="11906" w:orient="landscape"/>
          <w:pgMar w:top="567" w:right="850" w:bottom="567" w:left="850" w:header="0" w:footer="454" w:gutter="0"/>
          <w:cols w:space="425"/>
          <w:docGrid w:type="linesAndChars" w:linePitch="312"/>
        </w:sectPr>
      </w:pPr>
    </w:p>
    <w:p w:rsidR="0047245A" w:rsidP="001D091C" w14:paraId="24CCBD2A" w14:textId="77777777">
      <w:pPr>
        <w:pStyle w:val="Heading1"/>
        <w:spacing w:before="0" w:after="0"/>
      </w:pPr>
      <w:bookmarkStart w:id="8" w:name="_Toc8668"/>
      <w:r>
        <w:rPr>
          <w:rFonts w:hint="eastAsia"/>
        </w:rPr>
        <w:t>四、财政拨款收支预算总表</w:t>
      </w:r>
      <w:bookmarkEnd w:id="8"/>
    </w:p>
    <w:p w:rsidR="0047245A" w14:paraId="5D81BD89" w14:textId="77777777">
      <w:pPr>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年度财政拨款收支预算总表</w:t>
      </w:r>
    </w:p>
    <w:p w:rsidR="0047245A" w14:paraId="55512355" w14:textId="77777777">
      <w:pPr>
        <w:spacing w:line="300" w:lineRule="exact"/>
        <w:jc w:val="right"/>
        <w:rPr>
          <w:rFonts w:ascii="仿宋" w:eastAsia="仿宋" w:hAnsi="仿宋" w:hint="eastAsia"/>
          <w:sz w:val="32"/>
          <w:szCs w:val="32"/>
        </w:rPr>
      </w:pPr>
      <w:r>
        <w:rPr>
          <w:rFonts w:ascii="宋体" w:eastAsia="宋体" w:hAnsi="宋体" w:cs="宋体" w:hint="eastAsia"/>
          <w:kern w:val="0"/>
          <w:sz w:val="22"/>
          <w:szCs w:val="24"/>
        </w:rPr>
        <w:t>单位：万元</w:t>
      </w:r>
    </w:p>
    <w:tbl>
      <w:tblPr>
        <w:tblStyle w:val="TableGrid"/>
        <w:tblW w:w="4998" w:type="pct"/>
        <w:tblLayout w:type="fixed"/>
        <w:tblLook w:val="04A0"/>
      </w:tblPr>
      <w:tblGrid>
        <w:gridCol w:w="3010"/>
        <w:gridCol w:w="1274"/>
        <w:gridCol w:w="3166"/>
        <w:gridCol w:w="1267"/>
      </w:tblGrid>
      <w:tr w14:paraId="1FFFB390" w14:textId="77777777">
        <w:tblPrEx>
          <w:tblW w:w="4998" w:type="pct"/>
          <w:tblLayout w:type="fixed"/>
          <w:tblLook w:val="04A0"/>
        </w:tblPrEx>
        <w:trPr>
          <w:trHeight w:val="455"/>
        </w:trPr>
        <w:tc>
          <w:tcPr>
            <w:tcW w:w="2456" w:type="pct"/>
            <w:gridSpan w:val="2"/>
            <w:vAlign w:val="center"/>
          </w:tcPr>
          <w:p w:rsidR="0047245A" w14:paraId="24C569AB"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收入</w:t>
            </w:r>
          </w:p>
        </w:tc>
        <w:tc>
          <w:tcPr>
            <w:tcW w:w="2543" w:type="pct"/>
            <w:gridSpan w:val="2"/>
            <w:vAlign w:val="center"/>
          </w:tcPr>
          <w:p w:rsidR="0047245A" w14:paraId="44738D47"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支出</w:t>
            </w:r>
          </w:p>
        </w:tc>
      </w:tr>
      <w:tr w14:paraId="72F260D1" w14:textId="77777777">
        <w:tblPrEx>
          <w:tblW w:w="4998" w:type="pct"/>
          <w:tblLayout w:type="fixed"/>
          <w:tblLook w:val="04A0"/>
        </w:tblPrEx>
        <w:trPr>
          <w:trHeight w:val="561"/>
        </w:trPr>
        <w:tc>
          <w:tcPr>
            <w:tcW w:w="1726" w:type="pct"/>
            <w:vAlign w:val="center"/>
          </w:tcPr>
          <w:p w:rsidR="0047245A" w14:paraId="2F985BD4"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项目</w:t>
            </w:r>
          </w:p>
        </w:tc>
        <w:tc>
          <w:tcPr>
            <w:tcW w:w="730" w:type="pct"/>
            <w:vAlign w:val="center"/>
          </w:tcPr>
          <w:p w:rsidR="0047245A" w14:paraId="0307968E"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c>
          <w:tcPr>
            <w:tcW w:w="1816" w:type="pct"/>
            <w:vAlign w:val="center"/>
          </w:tcPr>
          <w:p w:rsidR="0047245A" w14:paraId="55278473"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项目</w:t>
            </w:r>
          </w:p>
        </w:tc>
        <w:tc>
          <w:tcPr>
            <w:tcW w:w="726" w:type="pct"/>
            <w:vAlign w:val="center"/>
          </w:tcPr>
          <w:p w:rsidR="0047245A" w14:paraId="681118D4"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1533.54</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一、一般公共服务支出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二、政府性基金预算拨款收入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二、外交支出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三、国有资本经营预算拨款收入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三、国防支出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四、公共安全支出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五、教育支出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六、科学技术支出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1489.53</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七、文化旅游体育与传媒支出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八、社会保障和就业支出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44.01</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九、卫生健康支出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十、节能环保支出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十一、城乡社区支出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十二、农林水支出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十三、交通运输支出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十四、资源勘探工业信息等支出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十五、商业服务业等支出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十六、金融支出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十七、援助其他地区支出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十八、自然资源海洋气象等支出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十九、住房保障支出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二十、粮油物资储备支出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二十一、国有资本经营预算支出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二十二、灾害防治及应急管理支出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二十三、其他支出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二十四、债务还本支出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二十五、债务付息支出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二十六、债务发行费用支出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center"/>
              <w:textAlignment w:val="auto"/>
            </w:pPr>
            <w:r>
              <w:rPr>
                <w:rFonts w:ascii="宋体" w:eastAsia="宋体" w:hAnsi="宋体" w:cs="宋体"/>
                <w:b/>
                <w:i w:val="0"/>
                <w:strike w:val="0"/>
                <w:color w:val="auto"/>
                <w:position w:val="-1"/>
                <w:sz w:val="22"/>
                <w:u w:val="none"/>
              </w:rPr>
              <w:t>收入合计</w:t>
            </w:r>
          </w:p>
        </w:tc>
        <w:tc>
          <w:tcPr>
            <w:tcW w:w="730" w:type="dxa"/>
            <w:vAlign w:val="center"/>
          </w:tcPr>
          <w:p>
            <w:pPr>
              <w:pageBreakBefore w:val="0"/>
              <w:jc w:val="right"/>
              <w:textAlignment w:val="auto"/>
            </w:pPr>
            <w:r>
              <w:rPr>
                <w:rFonts w:ascii="宋体" w:eastAsia="宋体" w:hAnsi="宋体" w:cs="宋体"/>
                <w:b/>
                <w:i w:val="0"/>
                <w:strike w:val="0"/>
                <w:color w:val="auto"/>
                <w:position w:val="-1"/>
                <w:sz w:val="22"/>
                <w:u w:val="none"/>
              </w:rPr>
              <w:t>1533.54</w:t>
            </w:r>
          </w:p>
        </w:tc>
        <w:tc>
          <w:tcPr>
            <w:tcW w:w="1816" w:type="dxa"/>
            <w:vAlign w:val="center"/>
          </w:tcPr>
          <w:p>
            <w:pPr>
              <w:pageBreakBefore w:val="0"/>
              <w:jc w:val="center"/>
              <w:textAlignment w:val="auto"/>
            </w:pPr>
            <w:r>
              <w:rPr>
                <w:rFonts w:ascii="宋体" w:eastAsia="宋体" w:hAnsi="宋体" w:cs="宋体"/>
                <w:b/>
                <w:i w:val="0"/>
                <w:strike w:val="0"/>
                <w:color w:val="auto"/>
                <w:position w:val="-1"/>
                <w:sz w:val="22"/>
                <w:u w:val="none"/>
              </w:rPr>
              <w:t>支出合计</w:t>
            </w:r>
          </w:p>
        </w:tc>
        <w:tc>
          <w:tcPr>
            <w:tcW w:w="726" w:type="dxa"/>
            <w:vAlign w:val="center"/>
          </w:tcPr>
          <w:p>
            <w:pPr>
              <w:pageBreakBefore w:val="0"/>
              <w:jc w:val="right"/>
              <w:textAlignment w:val="auto"/>
            </w:pPr>
            <w:r>
              <w:rPr>
                <w:rFonts w:ascii="宋体" w:eastAsia="宋体" w:hAnsi="宋体" w:cs="宋体"/>
                <w:b/>
                <w:i w:val="0"/>
                <w:strike w:val="0"/>
                <w:color w:val="auto"/>
                <w:position w:val="-1"/>
                <w:sz w:val="22"/>
                <w:u w:val="none"/>
              </w:rPr>
              <w:t>1533.54</w:t>
            </w:r>
          </w:p>
        </w:tc>
      </w:tr>
    </w:tbl>
    <w:p w:rsidR="0047245A" w14:paraId="6841FF6A" w14:textId="77777777">
      <w:pPr>
        <w:spacing w:line="600" w:lineRule="exact"/>
        <w:jc w:val="center"/>
        <w:rPr>
          <w:rFonts w:ascii="仿宋" w:eastAsia="仿宋" w:hAnsi="仿宋" w:hint="eastAsia"/>
          <w:sz w:val="32"/>
          <w:szCs w:val="32"/>
        </w:rPr>
      </w:pPr>
      <w:r>
        <w:rPr>
          <w:rFonts w:ascii="仿宋" w:eastAsia="仿宋" w:hAnsi="仿宋" w:hint="eastAsia"/>
          <w:sz w:val="32"/>
          <w:szCs w:val="32"/>
        </w:rPr>
        <w:t xml:space="preserve"> </w:t>
      </w:r>
    </w:p>
    <w:p w:rsidR="0047245A" w14:paraId="46F065F1" w14:textId="77777777">
      <w:pPr>
        <w:tabs>
          <w:tab w:val="left" w:pos="7513"/>
        </w:tabs>
        <w:adjustRightInd w:val="0"/>
        <w:snapToGrid w:val="0"/>
        <w:spacing w:line="600" w:lineRule="exact"/>
        <w:rPr>
          <w:rFonts w:ascii="仿宋" w:eastAsia="仿宋" w:hAnsi="仿宋" w:hint="eastAsia"/>
          <w:sz w:val="32"/>
          <w:szCs w:val="32"/>
        </w:rPr>
        <w:sectPr w:rsidSect="00485CB9">
          <w:pgSz w:w="11906" w:h="16838"/>
          <w:pgMar w:top="1440" w:right="1701" w:bottom="1440" w:left="1701" w:header="851" w:footer="992" w:gutter="0"/>
          <w:cols w:space="425"/>
          <w:docGrid w:type="linesAndChars" w:linePitch="312"/>
        </w:sectPr>
      </w:pPr>
    </w:p>
    <w:p w:rsidR="0047245A" w:rsidP="001D091C" w14:paraId="0F839FA0" w14:textId="77777777">
      <w:pPr>
        <w:pStyle w:val="Heading1"/>
        <w:spacing w:before="0" w:after="0"/>
      </w:pPr>
      <w:bookmarkStart w:id="9" w:name="_Toc32454"/>
      <w:r>
        <w:rPr>
          <w:rFonts w:hint="eastAsia"/>
        </w:rPr>
        <w:t>五、一般公共预算拨款支出预算表</w:t>
      </w:r>
      <w:bookmarkEnd w:id="9"/>
    </w:p>
    <w:p w:rsidR="0047245A" w14:paraId="478F8522"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年度一般公共预算拨款支出预算表</w:t>
      </w:r>
    </w:p>
    <w:p w:rsidR="0047245A" w14:paraId="67F3322E"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4997" w:type="pct"/>
        <w:tblLayout w:type="fixed"/>
        <w:tblLook w:val="04A0"/>
      </w:tblPr>
      <w:tblGrid>
        <w:gridCol w:w="1153"/>
        <w:gridCol w:w="3830"/>
        <w:gridCol w:w="1179"/>
        <w:gridCol w:w="1561"/>
        <w:gridCol w:w="1559"/>
      </w:tblGrid>
      <w:tr w14:paraId="0516A564" w14:textId="77777777">
        <w:tblPrEx>
          <w:tblW w:w="4997" w:type="pct"/>
          <w:tblLayout w:type="fixed"/>
          <w:tblLook w:val="04A0"/>
        </w:tblPrEx>
        <w:tc>
          <w:tcPr>
            <w:tcW w:w="621" w:type="pct"/>
            <w:vMerge w:val="restart"/>
            <w:vAlign w:val="center"/>
          </w:tcPr>
          <w:p w:rsidR="0047245A" w14:paraId="77D8FDD4"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科目编码</w:t>
            </w:r>
          </w:p>
        </w:tc>
        <w:tc>
          <w:tcPr>
            <w:tcW w:w="2062" w:type="pct"/>
            <w:vMerge w:val="restart"/>
            <w:vAlign w:val="center"/>
          </w:tcPr>
          <w:p w:rsidR="0047245A" w14:paraId="5A8E962A"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科目名称</w:t>
            </w:r>
          </w:p>
        </w:tc>
        <w:tc>
          <w:tcPr>
            <w:tcW w:w="635" w:type="pct"/>
            <w:vMerge w:val="restart"/>
            <w:vAlign w:val="center"/>
          </w:tcPr>
          <w:p w:rsidR="0047245A" w14:paraId="2B23B5AE" w14:textId="1C99B100">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小</w:t>
            </w:r>
            <w:r w:rsidR="006644A8">
              <w:rPr>
                <w:rFonts w:ascii="宋体" w:eastAsia="宋体" w:hAnsi="宋体" w:cs="宋体" w:hint="eastAsia"/>
                <w:b/>
                <w:bCs/>
                <w:kern w:val="0"/>
                <w:sz w:val="22"/>
              </w:rPr>
              <w:t>计</w:t>
            </w:r>
          </w:p>
        </w:tc>
        <w:tc>
          <w:tcPr>
            <w:tcW w:w="1679" w:type="pct"/>
            <w:gridSpan w:val="2"/>
            <w:vAlign w:val="center"/>
          </w:tcPr>
          <w:p w:rsidR="0047245A" w14:paraId="13FDA7AF"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其中：</w:t>
            </w:r>
          </w:p>
        </w:tc>
      </w:tr>
      <w:tr w14:paraId="75C10D01" w14:textId="77777777">
        <w:tblPrEx>
          <w:tblW w:w="4997" w:type="pct"/>
          <w:tblLayout w:type="fixed"/>
          <w:tblLook w:val="04A0"/>
        </w:tblPrEx>
        <w:trPr>
          <w:trHeight w:val="360"/>
        </w:trPr>
        <w:tc>
          <w:tcPr>
            <w:tcW w:w="621" w:type="pct"/>
            <w:vMerge/>
            <w:vAlign w:val="center"/>
          </w:tcPr>
          <w:p w:rsidR="0047245A" w14:paraId="50D3A560" w14:textId="77777777">
            <w:pPr>
              <w:tabs>
                <w:tab w:val="left" w:pos="7513"/>
              </w:tabs>
              <w:adjustRightInd w:val="0"/>
              <w:snapToGrid w:val="0"/>
              <w:spacing w:line="600" w:lineRule="exact"/>
              <w:jc w:val="center"/>
              <w:rPr>
                <w:rFonts w:ascii="仿宋" w:eastAsia="仿宋" w:hAnsi="仿宋" w:hint="eastAsia"/>
                <w:sz w:val="32"/>
                <w:szCs w:val="32"/>
              </w:rPr>
            </w:pPr>
          </w:p>
        </w:tc>
        <w:tc>
          <w:tcPr>
            <w:tcW w:w="2062" w:type="pct"/>
            <w:vMerge/>
            <w:vAlign w:val="center"/>
          </w:tcPr>
          <w:p w:rsidR="0047245A" w14:paraId="627C289E" w14:textId="77777777">
            <w:pPr>
              <w:tabs>
                <w:tab w:val="left" w:pos="7513"/>
              </w:tabs>
              <w:adjustRightInd w:val="0"/>
              <w:snapToGrid w:val="0"/>
              <w:spacing w:line="600" w:lineRule="exact"/>
              <w:jc w:val="center"/>
              <w:rPr>
                <w:rFonts w:ascii="仿宋" w:eastAsia="仿宋" w:hAnsi="仿宋" w:hint="eastAsia"/>
                <w:sz w:val="32"/>
                <w:szCs w:val="32"/>
              </w:rPr>
            </w:pPr>
          </w:p>
        </w:tc>
        <w:tc>
          <w:tcPr>
            <w:tcW w:w="635" w:type="pct"/>
            <w:vMerge/>
            <w:vAlign w:val="center"/>
          </w:tcPr>
          <w:p w:rsidR="0047245A" w14:paraId="502F1FF2" w14:textId="77777777">
            <w:pPr>
              <w:tabs>
                <w:tab w:val="left" w:pos="7513"/>
              </w:tabs>
              <w:adjustRightInd w:val="0"/>
              <w:snapToGrid w:val="0"/>
              <w:spacing w:line="600" w:lineRule="exact"/>
              <w:jc w:val="center"/>
              <w:rPr>
                <w:rFonts w:ascii="仿宋" w:eastAsia="仿宋" w:hAnsi="仿宋" w:hint="eastAsia"/>
                <w:sz w:val="32"/>
                <w:szCs w:val="32"/>
              </w:rPr>
            </w:pPr>
          </w:p>
        </w:tc>
        <w:tc>
          <w:tcPr>
            <w:tcW w:w="840" w:type="pct"/>
            <w:vAlign w:val="center"/>
          </w:tcPr>
          <w:p w:rsidR="0047245A" w14:paraId="3AE96BFE"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基本支出</w:t>
            </w:r>
          </w:p>
        </w:tc>
        <w:tc>
          <w:tcPr>
            <w:tcW w:w="839" w:type="pct"/>
            <w:vAlign w:val="center"/>
          </w:tcPr>
          <w:p w:rsidR="0047245A" w14:paraId="27E0CA63"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项目支出</w:t>
            </w:r>
          </w:p>
        </w:tc>
      </w:tr>
      <w:tr>
        <w:tblPrEx>
          <w:tblW w:w="4997" w:type="pct"/>
          <w:tblLayout w:type="fixed"/>
          <w:tblLook w:val="04A0"/>
        </w:tblPrEx>
        <w:tc>
          <w:tcPr>
            <w:tcW w:w="621"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35" w:type="dxa"/>
            <w:vAlign w:val="center"/>
          </w:tcPr>
          <w:p>
            <w:pPr>
              <w:pageBreakBefore w:val="0"/>
              <w:jc w:val="right"/>
              <w:textAlignment w:val="auto"/>
            </w:pPr>
            <w:r>
              <w:rPr>
                <w:rFonts w:ascii="宋体" w:eastAsia="宋体" w:hAnsi="宋体" w:cs="宋体"/>
                <w:b/>
                <w:i w:val="0"/>
                <w:strike w:val="0"/>
                <w:color w:val="auto"/>
                <w:position w:val="-1"/>
                <w:u w:val="none"/>
              </w:rPr>
              <w:t>1533.54</w:t>
            </w:r>
          </w:p>
        </w:tc>
        <w:tc>
          <w:tcPr>
            <w:tcW w:w="840" w:type="dxa"/>
            <w:vAlign w:val="center"/>
          </w:tcPr>
          <w:p>
            <w:pPr>
              <w:pageBreakBefore w:val="0"/>
              <w:jc w:val="right"/>
              <w:textAlignment w:val="auto"/>
            </w:pPr>
            <w:r>
              <w:rPr>
                <w:rFonts w:ascii="宋体" w:eastAsia="宋体" w:hAnsi="宋体" w:cs="宋体"/>
                <w:b/>
                <w:i w:val="0"/>
                <w:strike w:val="0"/>
                <w:color w:val="auto"/>
                <w:position w:val="-1"/>
                <w:u w:val="none"/>
              </w:rPr>
              <w:t>333.54</w:t>
            </w:r>
          </w:p>
        </w:tc>
        <w:tc>
          <w:tcPr>
            <w:tcW w:w="839" w:type="dxa"/>
            <w:vAlign w:val="center"/>
          </w:tcPr>
          <w:p>
            <w:pPr>
              <w:pageBreakBefore w:val="0"/>
              <w:jc w:val="right"/>
              <w:textAlignment w:val="auto"/>
            </w:pPr>
            <w:r>
              <w:rPr>
                <w:rFonts w:ascii="宋体" w:eastAsia="宋体" w:hAnsi="宋体" w:cs="宋体"/>
                <w:b/>
                <w:i w:val="0"/>
                <w:strike w:val="0"/>
                <w:color w:val="auto"/>
                <w:position w:val="-1"/>
                <w:u w:val="none"/>
              </w:rPr>
              <w:t>1200.00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2060101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行政运行</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208.93</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140.93</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68.00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2060199</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其他科学技术管理事务支出</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148.60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148.60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2060499</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其他技术研究与开发支出</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1132.00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1132.00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2080501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行政单位离退休</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20.30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20.30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2080505</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机关事业单位基本养老保险缴费支出</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23.71</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23.71</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bl>
    <w:p w:rsidR="0047245A" w14:paraId="376CE9EE" w14:textId="77777777">
      <w:pPr>
        <w:spacing w:line="600" w:lineRule="exact"/>
        <w:jc w:val="center"/>
        <w:rPr>
          <w:rFonts w:ascii="仿宋" w:eastAsia="仿宋" w:hAnsi="仿宋" w:hint="eastAsia"/>
          <w:sz w:val="32"/>
          <w:szCs w:val="32"/>
        </w:rPr>
      </w:pPr>
      <w:r>
        <w:rPr>
          <w:rFonts w:ascii="仿宋" w:eastAsia="仿宋" w:hAnsi="仿宋" w:cs="仿宋_GB2312" w:hint="eastAsia"/>
          <w:kern w:val="0"/>
          <w:sz w:val="32"/>
          <w:szCs w:val="32"/>
        </w:rPr>
        <w:t xml:space="preserve"> </w:t>
      </w:r>
    </w:p>
    <w:p w:rsidR="0047245A" w14:paraId="6857246D" w14:textId="77777777">
      <w:pPr>
        <w:tabs>
          <w:tab w:val="left" w:pos="7513"/>
        </w:tabs>
        <w:adjustRightInd w:val="0"/>
        <w:snapToGrid w:val="0"/>
        <w:spacing w:line="600" w:lineRule="exact"/>
        <w:rPr>
          <w:rFonts w:ascii="仿宋" w:eastAsia="仿宋" w:hAnsi="仿宋" w:hint="eastAsia"/>
          <w:sz w:val="32"/>
          <w:szCs w:val="32"/>
        </w:rPr>
        <w:sectPr w:rsidSect="00485CB9">
          <w:pgSz w:w="11906" w:h="16838"/>
          <w:pgMar w:top="1134" w:right="1417" w:bottom="1134" w:left="1417" w:header="851" w:footer="992" w:gutter="0"/>
          <w:cols w:space="425"/>
          <w:docGrid w:type="linesAndChars" w:linePitch="312"/>
        </w:sectPr>
      </w:pPr>
    </w:p>
    <w:p w:rsidR="0047245A" w:rsidP="001D091C" w14:paraId="721D690C" w14:textId="77777777">
      <w:pPr>
        <w:pStyle w:val="Heading1"/>
        <w:spacing w:before="0" w:after="0"/>
      </w:pPr>
      <w:bookmarkStart w:id="10" w:name="_Toc29223"/>
      <w:r>
        <w:rPr>
          <w:rFonts w:hint="eastAsia"/>
        </w:rPr>
        <w:t>六、政府性基金预算拨款支出预算表</w:t>
      </w:r>
      <w:bookmarkEnd w:id="10"/>
    </w:p>
    <w:p w:rsidR="0047245A" w14:paraId="6D53F06F"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年度政府性基金预算拨款支出预算表</w:t>
      </w:r>
    </w:p>
    <w:p w:rsidR="0047245A" w14:paraId="483BD4ED"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5000" w:type="pct"/>
        <w:tblLayout w:type="fixed"/>
        <w:tblLook w:val="04A0"/>
      </w:tblPr>
      <w:tblGrid>
        <w:gridCol w:w="1192"/>
        <w:gridCol w:w="3605"/>
        <w:gridCol w:w="1287"/>
        <w:gridCol w:w="1540"/>
        <w:gridCol w:w="1664"/>
      </w:tblGrid>
      <w:tr w14:paraId="1D84345D" w14:textId="77777777">
        <w:tblPrEx>
          <w:tblW w:w="5000" w:type="pct"/>
          <w:tblLayout w:type="fixed"/>
          <w:tblLook w:val="04A0"/>
        </w:tblPrEx>
        <w:tc>
          <w:tcPr>
            <w:tcW w:w="641" w:type="pct"/>
            <w:vMerge w:val="restart"/>
            <w:vAlign w:val="center"/>
          </w:tcPr>
          <w:p w:rsidR="0047245A" w14:paraId="3A6452A7"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科目编码</w:t>
            </w:r>
          </w:p>
        </w:tc>
        <w:tc>
          <w:tcPr>
            <w:tcW w:w="1939" w:type="pct"/>
            <w:vMerge w:val="restart"/>
            <w:vAlign w:val="center"/>
          </w:tcPr>
          <w:p w:rsidR="0047245A" w14:paraId="35C3A03E"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科目名称</w:t>
            </w:r>
          </w:p>
        </w:tc>
        <w:tc>
          <w:tcPr>
            <w:tcW w:w="693" w:type="pct"/>
            <w:vMerge w:val="restart"/>
            <w:vAlign w:val="center"/>
          </w:tcPr>
          <w:p w:rsidR="0047245A" w14:paraId="2CE7409E" w14:textId="1AE4E256">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小</w:t>
            </w:r>
            <w:r w:rsidR="006644A8">
              <w:rPr>
                <w:rFonts w:ascii="宋体" w:eastAsia="宋体" w:hAnsi="宋体" w:cs="宋体" w:hint="eastAsia"/>
                <w:b/>
                <w:bCs/>
                <w:kern w:val="0"/>
                <w:sz w:val="22"/>
              </w:rPr>
              <w:t>计</w:t>
            </w:r>
          </w:p>
        </w:tc>
        <w:tc>
          <w:tcPr>
            <w:tcW w:w="1725" w:type="pct"/>
            <w:gridSpan w:val="2"/>
            <w:vAlign w:val="center"/>
          </w:tcPr>
          <w:p w:rsidR="0047245A" w14:paraId="3EA6BBEC"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其中：</w:t>
            </w:r>
          </w:p>
        </w:tc>
      </w:tr>
      <w:tr w14:paraId="03EE131E" w14:textId="77777777">
        <w:tblPrEx>
          <w:tblW w:w="5000" w:type="pct"/>
          <w:tblLayout w:type="fixed"/>
          <w:tblLook w:val="04A0"/>
        </w:tblPrEx>
        <w:trPr>
          <w:trHeight w:val="545"/>
        </w:trPr>
        <w:tc>
          <w:tcPr>
            <w:tcW w:w="641" w:type="pct"/>
            <w:vMerge/>
            <w:vAlign w:val="center"/>
          </w:tcPr>
          <w:p w:rsidR="0047245A" w14:paraId="73D98F46" w14:textId="77777777">
            <w:pPr>
              <w:tabs>
                <w:tab w:val="left" w:pos="7513"/>
              </w:tabs>
              <w:adjustRightInd w:val="0"/>
              <w:snapToGrid w:val="0"/>
              <w:spacing w:line="600" w:lineRule="exact"/>
              <w:jc w:val="center"/>
              <w:rPr>
                <w:rFonts w:ascii="仿宋" w:eastAsia="仿宋" w:hAnsi="仿宋" w:hint="eastAsia"/>
                <w:sz w:val="32"/>
                <w:szCs w:val="32"/>
              </w:rPr>
            </w:pPr>
          </w:p>
        </w:tc>
        <w:tc>
          <w:tcPr>
            <w:tcW w:w="1939" w:type="pct"/>
            <w:vMerge/>
            <w:vAlign w:val="center"/>
          </w:tcPr>
          <w:p w:rsidR="0047245A" w14:paraId="7C5A792C" w14:textId="77777777">
            <w:pPr>
              <w:tabs>
                <w:tab w:val="left" w:pos="7513"/>
              </w:tabs>
              <w:adjustRightInd w:val="0"/>
              <w:snapToGrid w:val="0"/>
              <w:spacing w:line="600" w:lineRule="exact"/>
              <w:jc w:val="center"/>
              <w:rPr>
                <w:rFonts w:ascii="仿宋" w:eastAsia="仿宋" w:hAnsi="仿宋" w:hint="eastAsia"/>
                <w:sz w:val="32"/>
                <w:szCs w:val="32"/>
              </w:rPr>
            </w:pPr>
          </w:p>
        </w:tc>
        <w:tc>
          <w:tcPr>
            <w:tcW w:w="693" w:type="pct"/>
            <w:vMerge/>
            <w:vAlign w:val="center"/>
          </w:tcPr>
          <w:p w:rsidR="0047245A" w14:paraId="35E779DB" w14:textId="77777777">
            <w:pPr>
              <w:tabs>
                <w:tab w:val="left" w:pos="7513"/>
              </w:tabs>
              <w:adjustRightInd w:val="0"/>
              <w:snapToGrid w:val="0"/>
              <w:spacing w:line="600" w:lineRule="exact"/>
              <w:jc w:val="center"/>
              <w:rPr>
                <w:rFonts w:ascii="仿宋" w:eastAsia="仿宋" w:hAnsi="仿宋" w:hint="eastAsia"/>
                <w:sz w:val="32"/>
                <w:szCs w:val="32"/>
              </w:rPr>
            </w:pPr>
          </w:p>
        </w:tc>
        <w:tc>
          <w:tcPr>
            <w:tcW w:w="829" w:type="pct"/>
            <w:vAlign w:val="center"/>
          </w:tcPr>
          <w:p w:rsidR="0047245A" w14:paraId="0C3A9D8E"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基本支出</w:t>
            </w:r>
          </w:p>
        </w:tc>
        <w:tc>
          <w:tcPr>
            <w:tcW w:w="895" w:type="pct"/>
            <w:vAlign w:val="center"/>
          </w:tcPr>
          <w:p w:rsidR="0047245A" w14:paraId="3FBAFFA4"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项目支出</w:t>
            </w:r>
          </w:p>
        </w:tc>
      </w:tr>
      <w:tr>
        <w:tblPrEx>
          <w:tblW w:w="5000" w:type="pct"/>
          <w:tblLayout w:type="fixed"/>
          <w:tblLook w:val="04A0"/>
        </w:tblPrEx>
        <w:tc>
          <w:tcPr>
            <w:tcW w:w="641"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93"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2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95"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bl>
    <w:p w:rsidR="0047245A" w14:paraId="0A3CDC6B"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1134" w:right="1417" w:bottom="1134" w:left="1417" w:header="851" w:footer="992" w:gutter="0"/>
          <w:cols w:space="425"/>
          <w:docGrid w:type="linesAndChars" w:linePitch="312"/>
        </w:sectPr>
      </w:pPr>
      <w:r>
        <w:rPr>
          <w:rFonts w:ascii="仿宋" w:eastAsia="仿宋" w:hAnsi="仿宋" w:cs="仿宋"/>
          <w:sz w:val="32"/>
        </w:rPr>
        <w:t>备注：本部门</w:t>
      </w:r>
      <w:r>
        <w:rPr>
          <w:rFonts w:ascii="Times New Roman" w:eastAsia="Times New Roman" w:hAnsi="Times New Roman" w:cs="Times New Roman"/>
          <w:sz w:val="32"/>
        </w:rPr>
        <w:t>2025</w:t>
      </w:r>
      <w:r>
        <w:rPr>
          <w:rFonts w:ascii="仿宋" w:eastAsia="仿宋" w:hAnsi="仿宋" w:cs="仿宋"/>
          <w:sz w:val="32"/>
        </w:rPr>
        <w:t>年没有使用政府性基金预算拨款安排的支出。</w:t>
      </w:r>
    </w:p>
    <w:p w:rsidR="0047245A" w:rsidP="001D091C" w14:paraId="5BE0B070" w14:textId="77777777">
      <w:pPr>
        <w:pStyle w:val="Heading1"/>
        <w:spacing w:before="0" w:after="0"/>
      </w:pPr>
      <w:bookmarkStart w:id="11" w:name="_Toc29140"/>
      <w:r>
        <w:rPr>
          <w:rFonts w:hint="eastAsia"/>
        </w:rPr>
        <w:t>七、国有资本经营预算拨款支出预算表</w:t>
      </w:r>
      <w:bookmarkEnd w:id="11"/>
    </w:p>
    <w:p w:rsidR="0047245A" w14:paraId="55DDA209"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年度国有资本经营预算拨款支出预算表</w:t>
      </w:r>
    </w:p>
    <w:p w:rsidR="0047245A" w14:paraId="329E1BF2"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4996" w:type="pct"/>
        <w:tblLayout w:type="fixed"/>
        <w:tblLook w:val="04A0"/>
      </w:tblPr>
      <w:tblGrid>
        <w:gridCol w:w="1263"/>
        <w:gridCol w:w="3522"/>
        <w:gridCol w:w="1279"/>
        <w:gridCol w:w="1539"/>
        <w:gridCol w:w="1678"/>
      </w:tblGrid>
      <w:tr w14:paraId="3DB4D171" w14:textId="77777777">
        <w:tblPrEx>
          <w:tblW w:w="4996" w:type="pct"/>
          <w:tblLayout w:type="fixed"/>
          <w:tblLook w:val="04A0"/>
        </w:tblPrEx>
        <w:tc>
          <w:tcPr>
            <w:tcW w:w="680" w:type="pct"/>
            <w:vMerge w:val="restart"/>
            <w:vAlign w:val="center"/>
          </w:tcPr>
          <w:p w:rsidR="0047245A" w14:paraId="76A2E33C"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科目编码</w:t>
            </w:r>
          </w:p>
        </w:tc>
        <w:tc>
          <w:tcPr>
            <w:tcW w:w="1896" w:type="pct"/>
            <w:vMerge w:val="restart"/>
            <w:vAlign w:val="center"/>
          </w:tcPr>
          <w:p w:rsidR="0047245A" w14:paraId="61F46A35"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科目名称</w:t>
            </w:r>
          </w:p>
        </w:tc>
        <w:tc>
          <w:tcPr>
            <w:tcW w:w="689" w:type="pct"/>
            <w:vMerge w:val="restart"/>
            <w:vAlign w:val="center"/>
          </w:tcPr>
          <w:p w:rsidR="0047245A" w14:paraId="789B655E" w14:textId="5152E431">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小</w:t>
            </w:r>
            <w:r w:rsidR="006644A8">
              <w:rPr>
                <w:rFonts w:ascii="宋体" w:eastAsia="宋体" w:hAnsi="宋体" w:cs="宋体" w:hint="eastAsia"/>
                <w:b/>
                <w:bCs/>
                <w:kern w:val="0"/>
                <w:sz w:val="22"/>
              </w:rPr>
              <w:t>计</w:t>
            </w:r>
          </w:p>
        </w:tc>
        <w:tc>
          <w:tcPr>
            <w:tcW w:w="1733" w:type="pct"/>
            <w:gridSpan w:val="2"/>
            <w:vAlign w:val="center"/>
          </w:tcPr>
          <w:p w:rsidR="0047245A" w14:paraId="7C8CB97C"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其中：</w:t>
            </w:r>
          </w:p>
        </w:tc>
      </w:tr>
      <w:tr w14:paraId="1A3D1A3C" w14:textId="77777777">
        <w:tblPrEx>
          <w:tblW w:w="4996" w:type="pct"/>
          <w:tblLayout w:type="fixed"/>
          <w:tblLook w:val="04A0"/>
        </w:tblPrEx>
        <w:trPr>
          <w:trHeight w:val="545"/>
        </w:trPr>
        <w:tc>
          <w:tcPr>
            <w:tcW w:w="680" w:type="pct"/>
            <w:vMerge/>
            <w:vAlign w:val="center"/>
          </w:tcPr>
          <w:p w:rsidR="0047245A" w14:paraId="5CD3BE94" w14:textId="77777777">
            <w:pPr>
              <w:tabs>
                <w:tab w:val="left" w:pos="7513"/>
              </w:tabs>
              <w:adjustRightInd w:val="0"/>
              <w:snapToGrid w:val="0"/>
              <w:spacing w:line="600" w:lineRule="exact"/>
              <w:jc w:val="center"/>
              <w:rPr>
                <w:rFonts w:ascii="仿宋" w:eastAsia="仿宋" w:hAnsi="仿宋" w:hint="eastAsia"/>
                <w:sz w:val="32"/>
                <w:szCs w:val="32"/>
              </w:rPr>
            </w:pPr>
          </w:p>
        </w:tc>
        <w:tc>
          <w:tcPr>
            <w:tcW w:w="1896" w:type="pct"/>
            <w:vMerge/>
            <w:vAlign w:val="center"/>
          </w:tcPr>
          <w:p w:rsidR="0047245A" w14:paraId="42432E80" w14:textId="77777777">
            <w:pPr>
              <w:tabs>
                <w:tab w:val="left" w:pos="7513"/>
              </w:tabs>
              <w:adjustRightInd w:val="0"/>
              <w:snapToGrid w:val="0"/>
              <w:spacing w:line="600" w:lineRule="exact"/>
              <w:jc w:val="center"/>
              <w:rPr>
                <w:rFonts w:ascii="仿宋" w:eastAsia="仿宋" w:hAnsi="仿宋" w:hint="eastAsia"/>
                <w:sz w:val="32"/>
                <w:szCs w:val="32"/>
              </w:rPr>
            </w:pPr>
          </w:p>
        </w:tc>
        <w:tc>
          <w:tcPr>
            <w:tcW w:w="689" w:type="pct"/>
            <w:vMerge/>
            <w:vAlign w:val="center"/>
          </w:tcPr>
          <w:p w:rsidR="0047245A" w14:paraId="265BAC35" w14:textId="77777777">
            <w:pPr>
              <w:tabs>
                <w:tab w:val="left" w:pos="7513"/>
              </w:tabs>
              <w:adjustRightInd w:val="0"/>
              <w:snapToGrid w:val="0"/>
              <w:spacing w:line="600" w:lineRule="exact"/>
              <w:jc w:val="center"/>
              <w:rPr>
                <w:rFonts w:ascii="仿宋" w:eastAsia="仿宋" w:hAnsi="仿宋" w:hint="eastAsia"/>
                <w:sz w:val="32"/>
                <w:szCs w:val="32"/>
              </w:rPr>
            </w:pPr>
          </w:p>
        </w:tc>
        <w:tc>
          <w:tcPr>
            <w:tcW w:w="829" w:type="pct"/>
            <w:vAlign w:val="center"/>
          </w:tcPr>
          <w:p w:rsidR="0047245A" w14:paraId="25EA4093"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基本支出</w:t>
            </w:r>
          </w:p>
        </w:tc>
        <w:tc>
          <w:tcPr>
            <w:tcW w:w="903" w:type="pct"/>
            <w:vAlign w:val="center"/>
          </w:tcPr>
          <w:p w:rsidR="0047245A" w14:paraId="26BC20A5"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项目支出</w:t>
            </w:r>
          </w:p>
        </w:tc>
      </w:tr>
      <w:tr>
        <w:tblPrEx>
          <w:tblW w:w="4996" w:type="pct"/>
          <w:tblLayout w:type="fixed"/>
          <w:tblLook w:val="04A0"/>
        </w:tblPrEx>
        <w:tc>
          <w:tcPr>
            <w:tcW w:w="680"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8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2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903"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bl>
    <w:p w:rsidR="0047245A" w14:paraId="5411ADE7"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1134" w:right="1417" w:bottom="1134" w:left="1417" w:header="851" w:footer="992" w:gutter="0"/>
          <w:cols w:space="425"/>
          <w:docGrid w:type="linesAndChars" w:linePitch="312"/>
        </w:sectPr>
      </w:pPr>
      <w:r>
        <w:rPr>
          <w:rFonts w:ascii="仿宋" w:eastAsia="仿宋" w:hAnsi="仿宋" w:cs="仿宋"/>
          <w:sz w:val="32"/>
        </w:rPr>
        <w:t>备注：本部门</w:t>
      </w:r>
      <w:r>
        <w:rPr>
          <w:rFonts w:ascii="Times New Roman" w:eastAsia="Times New Roman" w:hAnsi="Times New Roman" w:cs="Times New Roman"/>
          <w:sz w:val="32"/>
        </w:rPr>
        <w:t>2025</w:t>
      </w:r>
      <w:r>
        <w:rPr>
          <w:rFonts w:ascii="仿宋" w:eastAsia="仿宋" w:hAnsi="仿宋" w:cs="仿宋"/>
          <w:sz w:val="32"/>
        </w:rPr>
        <w:t>年没有使用国有资本经营预算拨款安排的支出。</w:t>
      </w:r>
    </w:p>
    <w:p w:rsidR="0047245A" w:rsidP="001D091C" w14:paraId="45496609" w14:textId="77777777">
      <w:pPr>
        <w:pStyle w:val="Heading1"/>
        <w:spacing w:before="0" w:after="0"/>
      </w:pPr>
      <w:bookmarkStart w:id="12" w:name="_Toc15567"/>
      <w:r>
        <w:rPr>
          <w:rFonts w:hint="eastAsia"/>
        </w:rPr>
        <w:t>八、一般公共预算支出经济分类情况表</w:t>
      </w:r>
      <w:bookmarkEnd w:id="12"/>
    </w:p>
    <w:p w:rsidR="0047245A" w14:paraId="2BDC4F6C"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年度一般公共预算支出经济分类情况表</w:t>
      </w:r>
    </w:p>
    <w:p w:rsidR="0047245A" w14:paraId="3DDFA825"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color w:val="000000"/>
          <w:kern w:val="0"/>
          <w:sz w:val="20"/>
          <w:szCs w:val="20"/>
        </w:rPr>
        <w:t>单位：万元</w:t>
      </w:r>
    </w:p>
    <w:tbl>
      <w:tblPr>
        <w:tblStyle w:val="TableGrid"/>
        <w:tblW w:w="0" w:type="auto"/>
        <w:tblLayout w:type="fixed"/>
        <w:tblLook w:val="04A0"/>
      </w:tblPr>
      <w:tblGrid>
        <w:gridCol w:w="1654"/>
        <w:gridCol w:w="4800"/>
        <w:gridCol w:w="2074"/>
      </w:tblGrid>
      <w:tr w14:paraId="1968B70F" w14:textId="77777777">
        <w:tblPrEx>
          <w:tblW w:w="0" w:type="auto"/>
          <w:tblLayout w:type="fixed"/>
          <w:tblLook w:val="04A0"/>
        </w:tblPrEx>
        <w:trPr>
          <w:trHeight w:val="596"/>
        </w:trPr>
        <w:tc>
          <w:tcPr>
            <w:tcW w:w="1654" w:type="dxa"/>
            <w:vAlign w:val="center"/>
          </w:tcPr>
          <w:p w:rsidR="0047245A" w14:paraId="484258FA"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科目编码</w:t>
            </w:r>
          </w:p>
        </w:tc>
        <w:tc>
          <w:tcPr>
            <w:tcW w:w="4800" w:type="dxa"/>
            <w:vAlign w:val="center"/>
          </w:tcPr>
          <w:p w:rsidR="0047245A" w14:paraId="345C37E0"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科目名称</w:t>
            </w:r>
          </w:p>
        </w:tc>
        <w:tc>
          <w:tcPr>
            <w:tcW w:w="2074" w:type="dxa"/>
            <w:vAlign w:val="center"/>
          </w:tcPr>
          <w:p w:rsidR="0047245A" w14:paraId="50D86A09"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预算数</w:t>
            </w:r>
          </w:p>
        </w:tc>
      </w:tr>
      <w:tr>
        <w:tblPrEx>
          <w:tblW w:w="0" w:type="auto"/>
          <w:tblLayout w:type="fixed"/>
          <w:tblLook w:val="04A0"/>
        </w:tblPrEx>
        <w:tc>
          <w:tcPr>
            <w:tcW w:w="1654"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2074" w:type="dxa"/>
            <w:vAlign w:val="center"/>
          </w:tcPr>
          <w:p>
            <w:pPr>
              <w:pageBreakBefore w:val="0"/>
              <w:jc w:val="right"/>
              <w:textAlignment w:val="auto"/>
            </w:pPr>
            <w:r>
              <w:rPr>
                <w:rFonts w:ascii="宋体" w:eastAsia="宋体" w:hAnsi="宋体" w:cs="宋体"/>
                <w:b/>
                <w:i w:val="0"/>
                <w:strike w:val="0"/>
                <w:color w:val="000000"/>
                <w:position w:val="-1"/>
                <w:sz w:val="22"/>
                <w:u w:val="none"/>
              </w:rPr>
              <w:t>1533.54</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301</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工资福利支出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270.50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302</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商品和服务支出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102.22</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303</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对个人和家庭的补助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20.30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307</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债务利息及费用支出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309</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资本性支出（基本建设）</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310</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资本性支出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8.52</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311</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对企业补助（基本建设）</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312</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对企业补助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1132.00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313</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对社会保障基金补助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399</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其他支出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bl>
    <w:p w:rsidR="0047245A" w14:paraId="57BCBB3C"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1440" w:right="1797" w:bottom="1440" w:left="1797" w:header="851" w:footer="992" w:gutter="0"/>
          <w:cols w:space="425"/>
          <w:docGrid w:type="linesAndChars" w:linePitch="312"/>
        </w:sectPr>
      </w:pPr>
      <w:r>
        <w:rPr>
          <w:rFonts w:ascii="仿宋" w:eastAsia="仿宋" w:hAnsi="仿宋" w:hint="eastAsia"/>
          <w:sz w:val="32"/>
          <w:szCs w:val="32"/>
        </w:rPr>
        <w:t xml:space="preserve"> </w:t>
      </w:r>
    </w:p>
    <w:p w:rsidR="0047245A" w:rsidP="001D091C" w14:paraId="7E67CFEC" w14:textId="77777777">
      <w:pPr>
        <w:pStyle w:val="Heading1"/>
        <w:spacing w:before="0" w:after="0"/>
      </w:pPr>
      <w:bookmarkStart w:id="13" w:name="_Toc14215"/>
      <w:r>
        <w:rPr>
          <w:rFonts w:hint="eastAsia"/>
        </w:rPr>
        <w:t>九、一般公共预算</w:t>
      </w:r>
      <w:bookmarkEnd w:id="13"/>
      <w:r>
        <w:rPr>
          <w:rFonts w:hint="eastAsia"/>
        </w:rPr>
        <w:t>基本支出经济分类情况表</w:t>
      </w:r>
    </w:p>
    <w:p w:rsidR="0047245A" w14:paraId="6FA09CD9"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年度一般公共预算基本支出经济分类情况表</w:t>
      </w:r>
    </w:p>
    <w:p w:rsidR="0047245A" w14:paraId="7FAE2471"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8613" w:type="dxa"/>
        <w:tblLayout w:type="fixed"/>
        <w:tblLook w:val="04A0"/>
      </w:tblPr>
      <w:tblGrid>
        <w:gridCol w:w="1194"/>
        <w:gridCol w:w="5718"/>
        <w:gridCol w:w="1701"/>
      </w:tblGrid>
      <w:tr w14:paraId="08EA5A27" w14:textId="77777777">
        <w:tblPrEx>
          <w:tblW w:w="8613" w:type="dxa"/>
          <w:tblLayout w:type="fixed"/>
          <w:tblLook w:val="04A0"/>
        </w:tblPrEx>
        <w:trPr>
          <w:trHeight w:val="482"/>
        </w:trPr>
        <w:tc>
          <w:tcPr>
            <w:tcW w:w="1194" w:type="dxa"/>
            <w:vAlign w:val="center"/>
          </w:tcPr>
          <w:p w:rsidR="0047245A" w14:paraId="56B90DBE"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科目编码</w:t>
            </w:r>
          </w:p>
        </w:tc>
        <w:tc>
          <w:tcPr>
            <w:tcW w:w="5718" w:type="dxa"/>
            <w:vAlign w:val="center"/>
          </w:tcPr>
          <w:p w:rsidR="0047245A" w14:paraId="14511442"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科目名称</w:t>
            </w:r>
          </w:p>
        </w:tc>
        <w:tc>
          <w:tcPr>
            <w:tcW w:w="1701" w:type="dxa"/>
            <w:vAlign w:val="center"/>
          </w:tcPr>
          <w:p w:rsidR="0047245A" w14:paraId="0582E07A"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预算数</w:t>
            </w:r>
          </w:p>
        </w:tc>
      </w:tr>
      <w:tr>
        <w:tblPrEx>
          <w:tblW w:w="8613" w:type="dxa"/>
          <w:tblLayout w:type="fixed"/>
          <w:tblLook w:val="04A0"/>
        </w:tblPrEx>
        <w:tc>
          <w:tcPr>
            <w:tcW w:w="1194"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333.54</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301</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工资福利支出</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270.50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基本工资</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52.77</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津贴补贴</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32.10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奖金</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30.77</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30107</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绩效工资</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82.56</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30108</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机关事业单位基本养老保险缴费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23.71</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30110</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职工基本医疗保险缴费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9.42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公务员医疗补助缴费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4.79</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其他社会保障缴费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2.14</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住房公积金</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23.92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其他工资福利支出</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8.32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302</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商品和服务支出</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34.22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办公费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5.92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物业管理费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8.00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30217</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公务接待费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30227</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委托业务费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3.60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30228</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工会经费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30239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其他交通费用</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11.20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其他商品和服务支出</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0.50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303</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对个人和家庭的补助</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20.30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30302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退休费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20.00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30399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其他对个人和家庭的补助</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0.30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310</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资本性支出</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8.52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31002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办公设备购置</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8.52</w:t>
            </w:r>
          </w:p>
        </w:tc>
      </w:tr>
    </w:tbl>
    <w:p w:rsidR="0047245A" w14:paraId="319B00EC"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567" w:right="1797" w:bottom="567" w:left="1797" w:header="851" w:footer="992" w:gutter="0"/>
          <w:cols w:space="425"/>
          <w:docGrid w:type="linesAndChars" w:linePitch="312"/>
        </w:sectPr>
      </w:pPr>
      <w:r>
        <w:rPr>
          <w:rFonts w:ascii="仿宋" w:eastAsia="仿宋" w:hAnsi="仿宋" w:hint="eastAsia"/>
          <w:sz w:val="32"/>
          <w:szCs w:val="32"/>
        </w:rPr>
        <w:t xml:space="preserve"> </w:t>
      </w:r>
    </w:p>
    <w:p w:rsidR="0047245A" w:rsidP="001D091C" w14:paraId="227F3BC6" w14:textId="77777777">
      <w:pPr>
        <w:pStyle w:val="Heading1"/>
        <w:spacing w:before="0" w:after="0"/>
      </w:pPr>
      <w:bookmarkStart w:id="14" w:name="_Toc18262"/>
      <w:r>
        <w:rPr>
          <w:rFonts w:hint="eastAsia"/>
        </w:rPr>
        <w:t>十、一般公共预算“三公”经费支出预算表</w:t>
      </w:r>
      <w:bookmarkEnd w:id="14"/>
    </w:p>
    <w:p w:rsidR="0047245A" w14:paraId="0624CCD6"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年度一般公共预算“三公”经费支出预算表</w:t>
      </w:r>
    </w:p>
    <w:p w:rsidR="0047245A" w14:paraId="4CD2E02B"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0" w:type="auto"/>
        <w:tblLook w:val="04A0"/>
      </w:tblPr>
      <w:tblGrid>
        <w:gridCol w:w="4264"/>
        <w:gridCol w:w="4264"/>
      </w:tblGrid>
      <w:tr w14:paraId="293AFEDB" w14:textId="77777777">
        <w:tblPrEx>
          <w:tblW w:w="0" w:type="auto"/>
          <w:tblLook w:val="04A0"/>
        </w:tblPrEx>
        <w:trPr>
          <w:trHeight w:val="541"/>
        </w:trPr>
        <w:tc>
          <w:tcPr>
            <w:tcW w:w="4264" w:type="dxa"/>
            <w:vAlign w:val="center"/>
          </w:tcPr>
          <w:p w:rsidR="0047245A" w14:paraId="50EEB4D3" w14:textId="77777777">
            <w:pPr>
              <w:widowControl/>
              <w:jc w:val="center"/>
              <w:rPr>
                <w:rFonts w:ascii="宋体" w:eastAsia="宋体" w:hAnsi="宋体" w:cs="宋体" w:hint="eastAsia"/>
                <w:b/>
                <w:bCs/>
                <w:kern w:val="0"/>
                <w:sz w:val="22"/>
              </w:rPr>
            </w:pPr>
            <w:r>
              <w:rPr>
                <w:rFonts w:ascii="宋体" w:eastAsia="宋体" w:hAnsi="宋体" w:cs="宋体" w:hint="eastAsia"/>
                <w:b/>
                <w:bCs/>
                <w:kern w:val="0"/>
                <w:sz w:val="22"/>
              </w:rPr>
              <w:t>项目</w:t>
            </w:r>
          </w:p>
        </w:tc>
        <w:tc>
          <w:tcPr>
            <w:tcW w:w="4264" w:type="dxa"/>
            <w:vAlign w:val="center"/>
          </w:tcPr>
          <w:p w:rsidR="0047245A" w14:paraId="709BEF5F" w14:textId="77777777">
            <w:pPr>
              <w:widowControl/>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r>
      <w:tr>
        <w:tblPrEx>
          <w:tblW w:w="0" w:type="auto"/>
          <w:tblLook w:val="04A0"/>
        </w:tblPrEx>
        <w:tc>
          <w:tcPr>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4264" w:type="dxa"/>
            <w:vAlign w:val="center"/>
          </w:tcPr>
          <w:p>
            <w:pPr>
              <w:pageBreakBefore w:val="0"/>
              <w:jc w:val="right"/>
              <w:textAlignment w:val="auto"/>
            </w:pPr>
            <w:r>
              <w:rPr>
                <w:rFonts w:ascii="宋体" w:eastAsia="宋体" w:hAnsi="宋体" w:cs="宋体"/>
                <w:b/>
                <w:i w:val="0"/>
                <w:strike w:val="0"/>
                <w:color w:val="auto"/>
                <w:position w:val="-1"/>
                <w:sz w:val="22"/>
                <w:u w:val="none"/>
              </w:rPr>
              <w:t>3.50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1、因公出国（境）费用</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2、公务接待费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3.50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3、公务用车购置及运行费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其中：（1）公务用车购置费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（2）公务用车运行费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bl>
    <w:p w:rsidR="0047245A" w:rsidP="00333AA8" w14:paraId="3A7A1A7B" w14:textId="77777777">
      <w:pPr>
        <w:tabs>
          <w:tab w:val="left" w:pos="7513"/>
        </w:tabs>
        <w:adjustRightInd w:val="0"/>
        <w:snapToGrid w:val="0"/>
        <w:spacing w:line="600" w:lineRule="exact"/>
        <w:jc w:val="left"/>
        <w:rPr>
          <w:rFonts w:ascii="仿宋" w:eastAsia="仿宋" w:hAnsi="仿宋" w:hint="eastAsia"/>
          <w:sz w:val="32"/>
          <w:szCs w:val="32"/>
        </w:rPr>
        <w:sectPr w:rsidSect="00485CB9">
          <w:pgSz w:w="11906" w:h="16838"/>
          <w:pgMar w:top="1440" w:right="1797" w:bottom="1440" w:left="1797" w:header="851" w:footer="992" w:gutter="0"/>
          <w:cols w:space="425"/>
          <w:docGrid w:type="linesAndChars" w:linePitch="312"/>
        </w:sectPr>
      </w:pPr>
      <w:r>
        <w:rPr>
          <w:rFonts w:ascii="仿宋" w:eastAsia="仿宋" w:hAnsi="仿宋" w:hint="eastAsia"/>
          <w:sz w:val="32"/>
          <w:szCs w:val="32"/>
        </w:rPr>
        <w:t xml:space="preserve"> </w:t>
      </w:r>
    </w:p>
    <w:p w:rsidR="0047245A" w14:paraId="7956C635" w14:textId="77777777">
      <w:pPr>
        <w:pStyle w:val="BodyText"/>
        <w:jc w:val="center"/>
        <w:rPr>
          <w:rFonts w:ascii="黑体" w:eastAsia="黑体" w:hAnsi="黑体" w:hint="eastAsia"/>
          <w:sz w:val="36"/>
          <w:szCs w:val="36"/>
        </w:rPr>
      </w:pPr>
    </w:p>
    <w:p w:rsidR="0047245A" w14:paraId="10FEE42E" w14:textId="77777777">
      <w:pPr>
        <w:pStyle w:val="BodyText"/>
        <w:jc w:val="center"/>
        <w:rPr>
          <w:rFonts w:ascii="黑体" w:eastAsia="黑体" w:hAnsi="黑体" w:hint="eastAsia"/>
          <w:sz w:val="36"/>
          <w:szCs w:val="36"/>
        </w:rPr>
      </w:pPr>
    </w:p>
    <w:p w:rsidR="0047245A" w14:paraId="1D84752E" w14:textId="77777777">
      <w:pPr>
        <w:pStyle w:val="BodyText"/>
        <w:jc w:val="center"/>
        <w:rPr>
          <w:rFonts w:ascii="黑体" w:eastAsia="黑体" w:hAnsi="黑体" w:hint="eastAsia"/>
          <w:sz w:val="36"/>
          <w:szCs w:val="36"/>
        </w:rPr>
      </w:pPr>
    </w:p>
    <w:p w:rsidR="0047245A" w14:paraId="7D902F96" w14:textId="77777777">
      <w:pPr>
        <w:pStyle w:val="BodyText"/>
        <w:jc w:val="center"/>
        <w:rPr>
          <w:rFonts w:ascii="黑体" w:eastAsia="黑体" w:hAnsi="黑体" w:hint="eastAsia"/>
          <w:sz w:val="36"/>
          <w:szCs w:val="36"/>
        </w:rPr>
      </w:pPr>
    </w:p>
    <w:p w:rsidR="0047245A" w14:paraId="1F7E9171" w14:textId="77777777">
      <w:pPr>
        <w:pStyle w:val="BodyText"/>
        <w:jc w:val="center"/>
        <w:rPr>
          <w:rFonts w:ascii="黑体" w:eastAsia="黑体" w:hAnsi="黑体" w:hint="eastAsia"/>
          <w:sz w:val="36"/>
          <w:szCs w:val="36"/>
        </w:rPr>
      </w:pPr>
    </w:p>
    <w:p w:rsidR="0047245A" w14:paraId="559E70F2" w14:textId="77777777">
      <w:pPr>
        <w:pStyle w:val="BodyText"/>
        <w:jc w:val="center"/>
        <w:rPr>
          <w:rFonts w:ascii="黑体" w:eastAsia="黑体" w:hAnsi="黑体" w:hint="eastAsia"/>
          <w:sz w:val="36"/>
          <w:szCs w:val="36"/>
        </w:rPr>
      </w:pPr>
    </w:p>
    <w:p w:rsidR="0047245A" w14:paraId="3A5FC609" w14:textId="77777777">
      <w:pPr>
        <w:pStyle w:val="BodyText"/>
        <w:jc w:val="center"/>
        <w:rPr>
          <w:rFonts w:ascii="黑体" w:eastAsia="黑体" w:hAnsi="黑体" w:hint="eastAsia"/>
          <w:sz w:val="36"/>
          <w:szCs w:val="36"/>
        </w:rPr>
      </w:pPr>
    </w:p>
    <w:p w:rsidR="0047245A" w14:paraId="073D241C" w14:textId="77777777">
      <w:pPr>
        <w:pStyle w:val="BodyText"/>
        <w:jc w:val="center"/>
        <w:rPr>
          <w:rFonts w:ascii="黑体" w:eastAsia="黑体" w:hAnsi="黑体" w:hint="eastAsia"/>
          <w:sz w:val="36"/>
          <w:szCs w:val="36"/>
        </w:rPr>
      </w:pPr>
    </w:p>
    <w:p w:rsidR="0047245A" w14:paraId="4F9EFBAC" w14:textId="77777777">
      <w:pPr>
        <w:pStyle w:val="BodyText"/>
        <w:jc w:val="left"/>
        <w:rPr>
          <w:rFonts w:ascii="黑体" w:eastAsia="黑体" w:hAnsi="黑体" w:hint="eastAsia"/>
          <w:sz w:val="56"/>
          <w:szCs w:val="36"/>
        </w:rPr>
      </w:pPr>
      <w:r>
        <w:rPr>
          <w:rFonts w:ascii="黑体" w:eastAsia="黑体" w:hAnsi="黑体" w:hint="eastAsia"/>
          <w:sz w:val="56"/>
          <w:szCs w:val="36"/>
        </w:rPr>
        <w:t>第三部分</w:t>
      </w:r>
      <w:r>
        <w:rPr>
          <w:rFonts w:ascii="黑体" w:eastAsia="黑体" w:hAnsi="黑体"/>
          <w:sz w:val="56"/>
          <w:szCs w:val="36"/>
        </w:rPr>
        <w:t xml:space="preserve"> </w:t>
      </w:r>
    </w:p>
    <w:p w:rsidR="0047245A" w14:paraId="2129C37D" w14:textId="77777777">
      <w:pPr>
        <w:pStyle w:val="Heading1"/>
        <w:jc w:val="center"/>
        <w:rPr>
          <w:rFonts w:ascii="黑体" w:hAnsi="黑体" w:hint="eastAsia"/>
          <w:b w:val="0"/>
          <w:bCs/>
          <w:sz w:val="56"/>
          <w:szCs w:val="36"/>
        </w:rPr>
      </w:pPr>
      <w:bookmarkStart w:id="15" w:name="_Toc11315"/>
      <w:bookmarkEnd w:id="15"/>
      <w:r>
        <w:rPr>
          <w:rFonts w:ascii="Times New Roman" w:eastAsia="Times New Roman" w:hAnsi="Times New Roman" w:cs="Times New Roman"/>
          <w:sz w:val="56"/>
        </w:rPr>
        <w:t>2025</w:t>
      </w:r>
      <w:r>
        <w:rPr>
          <w:rFonts w:ascii="黑体" w:eastAsia="黑体" w:hAnsi="黑体" w:cs="黑体"/>
          <w:sz w:val="56"/>
        </w:rPr>
        <w:t>年度部门预算情况说明</w:t>
      </w:r>
    </w:p>
    <w:p w:rsidR="0047245A" w14:paraId="5A3D4942" w14:textId="77777777">
      <w:pPr>
        <w:ind w:firstLine="640" w:firstLineChars="200"/>
        <w:rPr>
          <w:rFonts w:ascii="仿宋" w:eastAsia="仿宋" w:hAnsi="仿宋" w:cs="仿宋_GB2312" w:hint="eastAsia"/>
          <w:sz w:val="32"/>
          <w:szCs w:val="32"/>
        </w:rPr>
      </w:pPr>
    </w:p>
    <w:p w:rsidR="0047245A" w14:paraId="7C304150" w14:textId="77777777">
      <w:pPr>
        <w:tabs>
          <w:tab w:val="left" w:pos="7513"/>
        </w:tabs>
        <w:adjustRightInd w:val="0"/>
        <w:snapToGrid w:val="0"/>
        <w:spacing w:line="600" w:lineRule="exact"/>
        <w:rPr>
          <w:rFonts w:ascii="仿宋" w:eastAsia="仿宋" w:hAnsi="仿宋" w:hint="eastAsia"/>
          <w:b/>
          <w:sz w:val="32"/>
          <w:szCs w:val="32"/>
        </w:rPr>
        <w:sectPr w:rsidSect="00485CB9">
          <w:pgSz w:w="11906" w:h="16838"/>
          <w:pgMar w:top="1440" w:right="1800" w:bottom="1440" w:left="1800" w:header="851" w:footer="992" w:gutter="0"/>
          <w:cols w:space="425"/>
          <w:docGrid w:type="lines" w:linePitch="312"/>
        </w:sectPr>
      </w:pPr>
    </w:p>
    <w:p w:rsidR="0047245A" w:rsidP="00420FD3" w14:paraId="6246A02F" w14:textId="03DBFACD">
      <w:pPr>
        <w:autoSpaceDE w:val="0"/>
        <w:autoSpaceDN w:val="0"/>
        <w:rPr>
          <w:rFonts w:ascii="黑体" w:eastAsia="黑体" w:hAnsi="黑体" w:hint="eastAsia"/>
          <w:sz w:val="36"/>
          <w:szCs w:val="36"/>
        </w:rPr>
      </w:pPr>
      <w:r>
        <w:rPr>
          <w:rFonts w:ascii="黑体" w:eastAsia="黑体" w:hAnsi="黑体"/>
          <w:sz w:val="36"/>
          <w:szCs w:val="36"/>
        </w:rPr>
        <w:t xml:space="preserve"> </w:t>
      </w:r>
    </w:p>
    <w:p w:rsidR="0047245A" w:rsidP="001D091C" w14:paraId="4A7C0A4F" w14:textId="77777777">
      <w:pPr>
        <w:pStyle w:val="Heading1"/>
        <w:numPr>
          <w:ilvl w:val="0"/>
          <w:numId w:val="1"/>
        </w:numPr>
        <w:spacing w:before="0" w:after="0"/>
      </w:pPr>
      <w:bookmarkStart w:id="16" w:name="_Toc2074"/>
      <w:r>
        <w:rPr>
          <w:rFonts w:hint="eastAsia"/>
        </w:rPr>
        <w:t>预算收支总体情况</w:t>
      </w:r>
      <w:bookmarkEnd w:id="16"/>
    </w:p>
    <w:p w:rsidR="0047245A" w14:paraId="13A44D5F" w14:textId="77777777">
      <w:pPr>
        <w:tabs>
          <w:tab w:val="left" w:pos="7513"/>
        </w:tabs>
        <w:adjustRightInd w:val="0"/>
        <w:snapToGrid w:val="0"/>
        <w:spacing w:line="600" w:lineRule="exact"/>
        <w:ind w:firstLine="640" w:firstLineChars="200"/>
        <w:rPr>
          <w:rFonts w:ascii="仿宋" w:eastAsia="仿宋" w:hAnsi="仿宋" w:hint="eastAsia"/>
          <w:sz w:val="32"/>
          <w:szCs w:val="32"/>
        </w:rPr>
      </w:pPr>
      <w:r>
        <w:rPr>
          <w:rFonts w:ascii="仿宋" w:eastAsia="仿宋" w:hAnsi="仿宋" w:cs="仿宋"/>
          <w:sz w:val="32"/>
        </w:rPr>
        <w:t>按照综合预算的原则，部门所有收入和支出均纳入部门预算管理。</w:t>
      </w:r>
      <w:r>
        <w:rPr>
          <w:rFonts w:ascii="Times New Roman" w:eastAsia="Times New Roman" w:hAnsi="Times New Roman" w:cs="Times New Roman"/>
          <w:sz w:val="32"/>
        </w:rPr>
        <w:t>2025</w:t>
      </w:r>
      <w:r>
        <w:rPr>
          <w:rFonts w:ascii="仿宋" w:eastAsia="仿宋" w:hAnsi="仿宋" w:cs="仿宋"/>
          <w:sz w:val="32"/>
        </w:rPr>
        <w:t>年,泉州市鲤城区科学技术局部门收入预算为</w:t>
      </w:r>
      <w:r>
        <w:rPr>
          <w:rFonts w:ascii="Times New Roman" w:eastAsia="Times New Roman" w:hAnsi="Times New Roman" w:cs="Times New Roman"/>
          <w:sz w:val="32"/>
        </w:rPr>
        <w:t>1533.54</w:t>
      </w:r>
      <w:r>
        <w:rPr>
          <w:rFonts w:ascii="仿宋" w:eastAsia="仿宋" w:hAnsi="仿宋" w:cs="仿宋"/>
          <w:sz w:val="32"/>
        </w:rPr>
        <w:t>万元，比上年增加</w:t>
      </w:r>
      <w:r>
        <w:rPr>
          <w:rFonts w:ascii="Times New Roman" w:eastAsia="Times New Roman" w:hAnsi="Times New Roman" w:cs="Times New Roman"/>
          <w:sz w:val="32"/>
        </w:rPr>
        <w:t>511.20</w:t>
      </w:r>
      <w:r>
        <w:rPr>
          <w:rFonts w:ascii="仿宋" w:eastAsia="仿宋" w:hAnsi="仿宋" w:cs="仿宋"/>
          <w:sz w:val="32"/>
        </w:rPr>
        <w:t>万元，主要原因是科技专项支出增加。其中：一般公共预算拨款收入</w:t>
      </w:r>
      <w:r>
        <w:rPr>
          <w:rFonts w:ascii="Times New Roman" w:eastAsia="Times New Roman" w:hAnsi="Times New Roman" w:cs="Times New Roman"/>
          <w:sz w:val="32"/>
        </w:rPr>
        <w:t>1533.54</w:t>
      </w:r>
      <w:r>
        <w:rPr>
          <w:rFonts w:ascii="仿宋" w:eastAsia="仿宋" w:hAnsi="仿宋" w:cs="仿宋"/>
          <w:sz w:val="32"/>
        </w:rPr>
        <w:t>万元、政府性基金预算财政拨款收入</w:t>
      </w:r>
      <w:r>
        <w:rPr>
          <w:rFonts w:ascii="Times New Roman" w:eastAsia="Times New Roman" w:hAnsi="Times New Roman" w:cs="Times New Roman"/>
          <w:sz w:val="32"/>
        </w:rPr>
        <w:t>0.00</w:t>
      </w:r>
      <w:r>
        <w:rPr>
          <w:rFonts w:ascii="仿宋" w:eastAsia="仿宋" w:hAnsi="仿宋" w:cs="仿宋"/>
          <w:sz w:val="32"/>
        </w:rPr>
        <w:t>万元、国有资本经营预算拨款收入</w:t>
      </w:r>
      <w:r>
        <w:rPr>
          <w:rFonts w:ascii="Times New Roman" w:eastAsia="Times New Roman" w:hAnsi="Times New Roman" w:cs="Times New Roman"/>
          <w:sz w:val="32"/>
        </w:rPr>
        <w:t>0.00</w:t>
      </w:r>
      <w:r>
        <w:rPr>
          <w:rFonts w:ascii="仿宋" w:eastAsia="仿宋" w:hAnsi="仿宋" w:cs="仿宋"/>
          <w:sz w:val="32"/>
        </w:rPr>
        <w:t xml:space="preserve">万元、财政专户管理资金收入 </w:t>
      </w:r>
      <w:r>
        <w:rPr>
          <w:rFonts w:ascii="Times New Roman" w:eastAsia="Times New Roman" w:hAnsi="Times New Roman" w:cs="Times New Roman"/>
          <w:sz w:val="32"/>
        </w:rPr>
        <w:t>0.00</w:t>
      </w:r>
      <w:r>
        <w:rPr>
          <w:rFonts w:ascii="仿宋" w:eastAsia="仿宋" w:hAnsi="仿宋" w:cs="仿宋"/>
          <w:sz w:val="32"/>
        </w:rPr>
        <w:t xml:space="preserve"> 万元、事业收入</w:t>
      </w:r>
      <w:r>
        <w:rPr>
          <w:rFonts w:ascii="Times New Roman" w:eastAsia="Times New Roman" w:hAnsi="Times New Roman" w:cs="Times New Roman"/>
          <w:sz w:val="32"/>
        </w:rPr>
        <w:t>0.00</w:t>
      </w:r>
      <w:r>
        <w:rPr>
          <w:rFonts w:ascii="仿宋" w:eastAsia="仿宋" w:hAnsi="仿宋" w:cs="仿宋"/>
          <w:sz w:val="32"/>
        </w:rPr>
        <w:t>万元、事业单位经营收入</w:t>
      </w:r>
      <w:r>
        <w:rPr>
          <w:rFonts w:ascii="Times New Roman" w:eastAsia="Times New Roman" w:hAnsi="Times New Roman" w:cs="Times New Roman"/>
          <w:sz w:val="32"/>
        </w:rPr>
        <w:t>0.00</w:t>
      </w:r>
      <w:r>
        <w:rPr>
          <w:rFonts w:ascii="仿宋" w:eastAsia="仿宋" w:hAnsi="仿宋" w:cs="仿宋"/>
          <w:sz w:val="32"/>
        </w:rPr>
        <w:t>万元、上级补助收入</w:t>
      </w:r>
      <w:r>
        <w:rPr>
          <w:rFonts w:ascii="Times New Roman" w:eastAsia="Times New Roman" w:hAnsi="Times New Roman" w:cs="Times New Roman"/>
          <w:sz w:val="32"/>
        </w:rPr>
        <w:t>0.00</w:t>
      </w:r>
      <w:r>
        <w:rPr>
          <w:rFonts w:ascii="仿宋" w:eastAsia="仿宋" w:hAnsi="仿宋" w:cs="仿宋"/>
          <w:sz w:val="32"/>
        </w:rPr>
        <w:t>万元、附属单位上缴收入</w:t>
      </w:r>
      <w:r>
        <w:rPr>
          <w:rFonts w:ascii="Times New Roman" w:eastAsia="Times New Roman" w:hAnsi="Times New Roman" w:cs="Times New Roman"/>
          <w:sz w:val="32"/>
        </w:rPr>
        <w:t>0.00</w:t>
      </w:r>
      <w:r>
        <w:rPr>
          <w:rFonts w:ascii="仿宋" w:eastAsia="仿宋" w:hAnsi="仿宋" w:cs="仿宋"/>
          <w:sz w:val="32"/>
        </w:rPr>
        <w:t>万元、其他收入</w:t>
      </w:r>
      <w:r>
        <w:rPr>
          <w:rFonts w:ascii="Times New Roman" w:eastAsia="Times New Roman" w:hAnsi="Times New Roman" w:cs="Times New Roman"/>
          <w:sz w:val="32"/>
        </w:rPr>
        <w:t>0.00</w:t>
      </w:r>
      <w:r>
        <w:rPr>
          <w:rFonts w:ascii="仿宋" w:eastAsia="仿宋" w:hAnsi="仿宋" w:cs="仿宋"/>
          <w:sz w:val="32"/>
        </w:rPr>
        <w:t>万元、上年结转结余</w:t>
      </w:r>
      <w:r>
        <w:rPr>
          <w:rFonts w:ascii="Times New Roman" w:eastAsia="Times New Roman" w:hAnsi="Times New Roman" w:cs="Times New Roman"/>
          <w:sz w:val="32"/>
        </w:rPr>
        <w:t>0.00</w:t>
      </w:r>
      <w:r>
        <w:rPr>
          <w:rFonts w:ascii="仿宋" w:eastAsia="仿宋" w:hAnsi="仿宋" w:cs="仿宋"/>
          <w:sz w:val="32"/>
        </w:rPr>
        <w:t>万元。</w:t>
      </w:r>
    </w:p>
    <w:p w:rsidR="0047245A" w14:paraId="2138F2BB" w14:textId="77777777">
      <w:pPr>
        <w:tabs>
          <w:tab w:val="left" w:pos="7513"/>
        </w:tabs>
        <w:adjustRightInd w:val="0"/>
        <w:snapToGrid w:val="0"/>
        <w:spacing w:line="600" w:lineRule="exact"/>
        <w:ind w:firstLine="640" w:firstLineChars="200"/>
        <w:rPr>
          <w:rFonts w:ascii="仿宋" w:eastAsia="仿宋" w:hAnsi="仿宋" w:hint="eastAsia"/>
          <w:sz w:val="32"/>
          <w:szCs w:val="32"/>
        </w:rPr>
      </w:pPr>
      <w:r>
        <w:rPr>
          <w:rFonts w:ascii="仿宋" w:eastAsia="仿宋" w:hAnsi="仿宋" w:cs="仿宋"/>
          <w:sz w:val="32"/>
        </w:rPr>
        <w:t>相应安排支出预算</w:t>
      </w:r>
      <w:r>
        <w:rPr>
          <w:rFonts w:ascii="Times New Roman" w:eastAsia="Times New Roman" w:hAnsi="Times New Roman" w:cs="Times New Roman"/>
          <w:sz w:val="32"/>
        </w:rPr>
        <w:t>1533.54</w:t>
      </w:r>
      <w:r>
        <w:rPr>
          <w:rFonts w:ascii="仿宋" w:eastAsia="仿宋" w:hAnsi="仿宋" w:cs="仿宋"/>
          <w:sz w:val="32"/>
        </w:rPr>
        <w:t>万元，比上年增加</w:t>
      </w:r>
      <w:r>
        <w:rPr>
          <w:rFonts w:ascii="Times New Roman" w:eastAsia="Times New Roman" w:hAnsi="Times New Roman" w:cs="Times New Roman"/>
          <w:sz w:val="32"/>
        </w:rPr>
        <w:t>511.20</w:t>
      </w:r>
      <w:r>
        <w:rPr>
          <w:rFonts w:ascii="仿宋" w:eastAsia="仿宋" w:hAnsi="仿宋" w:cs="仿宋"/>
          <w:sz w:val="32"/>
        </w:rPr>
        <w:t>万元，主要原因是科技专项支出增加。其中：基本支出</w:t>
      </w:r>
      <w:r>
        <w:rPr>
          <w:rFonts w:ascii="Times New Roman" w:eastAsia="Times New Roman" w:hAnsi="Times New Roman" w:cs="Times New Roman"/>
          <w:sz w:val="32"/>
        </w:rPr>
        <w:t>333.54</w:t>
      </w:r>
      <w:r>
        <w:rPr>
          <w:rFonts w:ascii="仿宋" w:eastAsia="仿宋" w:hAnsi="仿宋" w:cs="仿宋"/>
          <w:sz w:val="32"/>
        </w:rPr>
        <w:t>万元、项目支出</w:t>
      </w:r>
      <w:r>
        <w:rPr>
          <w:rFonts w:ascii="Times New Roman" w:eastAsia="Times New Roman" w:hAnsi="Times New Roman" w:cs="Times New Roman"/>
          <w:sz w:val="32"/>
        </w:rPr>
        <w:t>1200.00</w:t>
      </w:r>
      <w:r>
        <w:rPr>
          <w:rFonts w:ascii="仿宋" w:eastAsia="仿宋" w:hAnsi="仿宋" w:cs="仿宋"/>
          <w:sz w:val="32"/>
        </w:rPr>
        <w:t>万元、事业单位经营支出</w:t>
      </w:r>
      <w:r>
        <w:rPr>
          <w:rFonts w:ascii="Times New Roman" w:eastAsia="Times New Roman" w:hAnsi="Times New Roman" w:cs="Times New Roman"/>
          <w:sz w:val="32"/>
        </w:rPr>
        <w:t>0.00</w:t>
      </w:r>
      <w:r>
        <w:rPr>
          <w:rFonts w:ascii="仿宋" w:eastAsia="仿宋" w:hAnsi="仿宋" w:cs="仿宋"/>
          <w:sz w:val="32"/>
        </w:rPr>
        <w:t>万元、上缴上级支出</w:t>
      </w:r>
      <w:r>
        <w:rPr>
          <w:rFonts w:ascii="Times New Roman" w:eastAsia="Times New Roman" w:hAnsi="Times New Roman" w:cs="Times New Roman"/>
          <w:sz w:val="32"/>
        </w:rPr>
        <w:t>0.00</w:t>
      </w:r>
      <w:r>
        <w:rPr>
          <w:rFonts w:ascii="仿宋" w:eastAsia="仿宋" w:hAnsi="仿宋" w:cs="仿宋"/>
          <w:sz w:val="32"/>
        </w:rPr>
        <w:t>万元、对附属单位补助支出</w:t>
      </w:r>
      <w:r>
        <w:rPr>
          <w:rFonts w:ascii="Times New Roman" w:eastAsia="Times New Roman" w:hAnsi="Times New Roman" w:cs="Times New Roman"/>
          <w:sz w:val="32"/>
        </w:rPr>
        <w:t>0.00</w:t>
      </w:r>
      <w:r>
        <w:rPr>
          <w:rFonts w:ascii="仿宋" w:eastAsia="仿宋" w:hAnsi="仿宋" w:cs="仿宋"/>
          <w:sz w:val="32"/>
        </w:rPr>
        <w:t>万元。</w:t>
      </w:r>
    </w:p>
    <w:p w:rsidR="0047245A" w:rsidP="001D091C" w14:paraId="20C4B2C6" w14:textId="77777777">
      <w:pPr>
        <w:pStyle w:val="Heading1"/>
        <w:spacing w:before="0" w:after="0"/>
      </w:pPr>
      <w:bookmarkStart w:id="17" w:name="_Toc27039"/>
      <w:r>
        <w:rPr>
          <w:rFonts w:hint="eastAsia"/>
        </w:rPr>
        <w:t>二、一般公共预算拨款支出情况</w:t>
      </w:r>
      <w:bookmarkEnd w:id="17"/>
    </w:p>
    <w:p w:rsidR="0047245A" w14:paraId="350B0A4E"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Times New Roman" w:eastAsia="Times New Roman" w:hAnsi="Times New Roman" w:cs="Times New Roman"/>
          <w:sz w:val="32"/>
        </w:rPr>
        <w:t>2025</w:t>
      </w:r>
      <w:r>
        <w:rPr>
          <w:rFonts w:ascii="仿宋" w:eastAsia="仿宋" w:hAnsi="仿宋" w:cs="仿宋"/>
          <w:sz w:val="32"/>
        </w:rPr>
        <w:t>年度一般公共预算拨款支出</w:t>
      </w:r>
      <w:r>
        <w:rPr>
          <w:rFonts w:ascii="Times New Roman" w:eastAsia="Times New Roman" w:hAnsi="Times New Roman" w:cs="Times New Roman"/>
          <w:sz w:val="32"/>
        </w:rPr>
        <w:t>1533.54</w:t>
      </w:r>
      <w:r>
        <w:rPr>
          <w:rFonts w:ascii="仿宋" w:eastAsia="仿宋" w:hAnsi="仿宋" w:cs="仿宋"/>
          <w:sz w:val="32"/>
        </w:rPr>
        <w:t>万元，比上年增加</w:t>
      </w:r>
      <w:r>
        <w:rPr>
          <w:rFonts w:ascii="Times New Roman" w:eastAsia="Times New Roman" w:hAnsi="Times New Roman" w:cs="Times New Roman"/>
          <w:sz w:val="32"/>
        </w:rPr>
        <w:t>511.20</w:t>
      </w:r>
      <w:r>
        <w:rPr>
          <w:rFonts w:ascii="仿宋" w:eastAsia="仿宋" w:hAnsi="仿宋" w:cs="仿宋"/>
          <w:sz w:val="32"/>
        </w:rPr>
        <w:t>万元，增长</w:t>
      </w:r>
      <w:r>
        <w:rPr>
          <w:rFonts w:ascii="Times New Roman" w:eastAsia="Times New Roman" w:hAnsi="Times New Roman" w:cs="Times New Roman"/>
          <w:sz w:val="32"/>
        </w:rPr>
        <w:t>50.00</w:t>
      </w:r>
      <w:r>
        <w:rPr>
          <w:rFonts w:ascii="仿宋" w:eastAsia="仿宋" w:hAnsi="仿宋" w:cs="仿宋"/>
          <w:sz w:val="32"/>
        </w:rPr>
        <w:t>%，主要原因是：科技专项支出增加。按照党中央、国务院和省委、省政府关于过紧日子的有关要求，厉行节约办一切事业，大力压减一般性支出，重点压减了公用经费和培训等项目，同时合理保障了企业、科技专项等工作的支出需求，体现在有关支出科目中。其中（按项级科目分类统计）：</w:t>
      </w:r>
      <w:r>
        <w:rPr>
          <w:sz w:val="32"/>
        </w:rPr>
        <w:cr/>
      </w:r>
      <w:r>
        <w:rPr>
          <w:rFonts w:ascii="仿宋" w:eastAsia="仿宋" w:hAnsi="仿宋" w:cs="仿宋"/>
          <w:sz w:val="32"/>
        </w:rPr>
        <w:t xml:space="preserve">   （一）</w:t>
      </w:r>
      <w:r>
        <w:rPr>
          <w:rFonts w:ascii="Times New Roman" w:eastAsia="Times New Roman" w:hAnsi="Times New Roman" w:cs="Times New Roman"/>
          <w:sz w:val="32"/>
        </w:rPr>
        <w:t>2060101</w:t>
      </w:r>
      <w:r>
        <w:rPr>
          <w:rFonts w:ascii="仿宋" w:eastAsia="仿宋" w:hAnsi="仿宋" w:cs="仿宋"/>
          <w:sz w:val="32"/>
        </w:rPr>
        <w:t>-行政运行</w:t>
      </w:r>
      <w:r>
        <w:rPr>
          <w:rFonts w:ascii="Times New Roman" w:eastAsia="Times New Roman" w:hAnsi="Times New Roman" w:cs="Times New Roman"/>
          <w:sz w:val="32"/>
        </w:rPr>
        <w:t>208.93</w:t>
      </w:r>
      <w:r>
        <w:rPr>
          <w:rFonts w:ascii="仿宋" w:eastAsia="仿宋" w:hAnsi="仿宋" w:cs="仿宋"/>
          <w:sz w:val="32"/>
        </w:rPr>
        <w:t>万元。主要用于人员经费支出。</w:t>
      </w:r>
      <w:r>
        <w:rPr>
          <w:sz w:val="32"/>
        </w:rPr>
        <w:cr/>
      </w:r>
      <w:r>
        <w:rPr>
          <w:rFonts w:ascii="仿宋" w:eastAsia="仿宋" w:hAnsi="仿宋" w:cs="仿宋"/>
          <w:sz w:val="32"/>
        </w:rPr>
        <w:t xml:space="preserve">   （二）</w:t>
      </w:r>
      <w:r>
        <w:rPr>
          <w:rFonts w:ascii="Times New Roman" w:eastAsia="Times New Roman" w:hAnsi="Times New Roman" w:cs="Times New Roman"/>
          <w:sz w:val="32"/>
        </w:rPr>
        <w:t>2060199</w:t>
      </w:r>
      <w:r>
        <w:rPr>
          <w:rFonts w:ascii="仿宋" w:eastAsia="仿宋" w:hAnsi="仿宋" w:cs="仿宋"/>
          <w:sz w:val="32"/>
        </w:rPr>
        <w:t>-其他科学技术管理事务支出</w:t>
      </w:r>
      <w:r>
        <w:rPr>
          <w:rFonts w:ascii="Times New Roman" w:eastAsia="Times New Roman" w:hAnsi="Times New Roman" w:cs="Times New Roman"/>
          <w:sz w:val="32"/>
        </w:rPr>
        <w:t>148.60</w:t>
      </w:r>
      <w:r>
        <w:rPr>
          <w:rFonts w:ascii="仿宋" w:eastAsia="仿宋" w:hAnsi="仿宋" w:cs="仿宋"/>
          <w:sz w:val="32"/>
        </w:rPr>
        <w:t>万元。主要用于工资福利及公用支出。</w:t>
      </w:r>
      <w:r>
        <w:rPr>
          <w:sz w:val="32"/>
        </w:rPr>
        <w:cr/>
      </w:r>
      <w:r>
        <w:rPr>
          <w:rFonts w:ascii="仿宋" w:eastAsia="仿宋" w:hAnsi="仿宋" w:cs="仿宋"/>
          <w:sz w:val="32"/>
        </w:rPr>
        <w:t xml:space="preserve">   （三）</w:t>
      </w:r>
      <w:r>
        <w:rPr>
          <w:rFonts w:ascii="Times New Roman" w:eastAsia="Times New Roman" w:hAnsi="Times New Roman" w:cs="Times New Roman"/>
          <w:sz w:val="32"/>
        </w:rPr>
        <w:t>2060499</w:t>
      </w:r>
      <w:r>
        <w:rPr>
          <w:rFonts w:ascii="仿宋" w:eastAsia="仿宋" w:hAnsi="仿宋" w:cs="仿宋"/>
          <w:sz w:val="32"/>
        </w:rPr>
        <w:t>-其他技术研究与开发支出</w:t>
      </w:r>
      <w:r>
        <w:rPr>
          <w:rFonts w:ascii="Times New Roman" w:eastAsia="Times New Roman" w:hAnsi="Times New Roman" w:cs="Times New Roman"/>
          <w:sz w:val="32"/>
        </w:rPr>
        <w:t>1132.00</w:t>
      </w:r>
      <w:r>
        <w:rPr>
          <w:rFonts w:ascii="仿宋" w:eastAsia="仿宋" w:hAnsi="仿宋" w:cs="仿宋"/>
          <w:sz w:val="32"/>
        </w:rPr>
        <w:t>万元。主要用于企业、科技专项支出。</w:t>
      </w:r>
      <w:r>
        <w:rPr>
          <w:sz w:val="32"/>
        </w:rPr>
        <w:cr/>
      </w:r>
      <w:r>
        <w:rPr>
          <w:rFonts w:ascii="仿宋" w:eastAsia="仿宋" w:hAnsi="仿宋" w:cs="仿宋"/>
          <w:sz w:val="32"/>
        </w:rPr>
        <w:t xml:space="preserve">   （四）</w:t>
      </w:r>
      <w:r>
        <w:rPr>
          <w:rFonts w:ascii="Times New Roman" w:eastAsia="Times New Roman" w:hAnsi="Times New Roman" w:cs="Times New Roman"/>
          <w:sz w:val="32"/>
        </w:rPr>
        <w:t>2080501</w:t>
      </w:r>
      <w:r>
        <w:rPr>
          <w:rFonts w:ascii="仿宋" w:eastAsia="仿宋" w:hAnsi="仿宋" w:cs="仿宋"/>
          <w:sz w:val="32"/>
        </w:rPr>
        <w:t>-行政单位离退休</w:t>
      </w:r>
      <w:r>
        <w:rPr>
          <w:rFonts w:ascii="Times New Roman" w:eastAsia="Times New Roman" w:hAnsi="Times New Roman" w:cs="Times New Roman"/>
          <w:sz w:val="32"/>
        </w:rPr>
        <w:t>20.30</w:t>
      </w:r>
      <w:r>
        <w:rPr>
          <w:rFonts w:ascii="仿宋" w:eastAsia="仿宋" w:hAnsi="仿宋" w:cs="仿宋"/>
          <w:sz w:val="32"/>
        </w:rPr>
        <w:t>万元。主要用于本单位离退休干部的离退休费支出。</w:t>
      </w:r>
      <w:r>
        <w:rPr>
          <w:sz w:val="32"/>
        </w:rPr>
        <w:cr/>
      </w:r>
      <w:r>
        <w:rPr>
          <w:rFonts w:ascii="仿宋" w:eastAsia="仿宋" w:hAnsi="仿宋" w:cs="仿宋"/>
          <w:sz w:val="32"/>
        </w:rPr>
        <w:t xml:space="preserve">   （五）</w:t>
      </w:r>
      <w:r>
        <w:rPr>
          <w:rFonts w:ascii="Times New Roman" w:eastAsia="Times New Roman" w:hAnsi="Times New Roman" w:cs="Times New Roman"/>
          <w:sz w:val="32"/>
        </w:rPr>
        <w:t>2080505</w:t>
      </w:r>
      <w:r>
        <w:rPr>
          <w:rFonts w:ascii="仿宋" w:eastAsia="仿宋" w:hAnsi="仿宋" w:cs="仿宋"/>
          <w:sz w:val="32"/>
        </w:rPr>
        <w:t>-机关事业单位基本养老保险缴费支出</w:t>
      </w:r>
      <w:r>
        <w:rPr>
          <w:rFonts w:ascii="Times New Roman" w:eastAsia="Times New Roman" w:hAnsi="Times New Roman" w:cs="Times New Roman"/>
          <w:sz w:val="32"/>
        </w:rPr>
        <w:t>23.71</w:t>
      </w:r>
      <w:r>
        <w:rPr>
          <w:rFonts w:ascii="仿宋" w:eastAsia="仿宋" w:hAnsi="仿宋" w:cs="仿宋"/>
          <w:sz w:val="32"/>
        </w:rPr>
        <w:t xml:space="preserve">万元。主要用于缴纳机关事业单位基本养老保险支出。 </w:t>
      </w:r>
    </w:p>
    <w:p w:rsidR="0047245A" w:rsidP="001D091C" w14:paraId="03972AE8" w14:textId="77777777">
      <w:pPr>
        <w:pStyle w:val="Heading1"/>
        <w:spacing w:before="0" w:after="0"/>
      </w:pPr>
      <w:bookmarkStart w:id="18" w:name="_Toc11149"/>
      <w:r>
        <w:rPr>
          <w:rFonts w:hint="eastAsia"/>
        </w:rPr>
        <w:t>三、政府性基金预算拨款支出情况</w:t>
      </w:r>
      <w:bookmarkEnd w:id="18"/>
    </w:p>
    <w:p w:rsidR="0047245A" w14:paraId="5955AE38"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仿宋" w:eastAsia="仿宋" w:hAnsi="仿宋" w:cs="仿宋"/>
          <w:sz w:val="32"/>
        </w:rPr>
        <w:t>本部门</w:t>
      </w:r>
      <w:r>
        <w:rPr>
          <w:rFonts w:ascii="Times New Roman" w:eastAsia="Times New Roman" w:hAnsi="Times New Roman" w:cs="Times New Roman"/>
          <w:sz w:val="32"/>
        </w:rPr>
        <w:t>2025</w:t>
      </w:r>
      <w:r>
        <w:rPr>
          <w:rFonts w:ascii="仿宋" w:eastAsia="仿宋" w:hAnsi="仿宋" w:cs="仿宋"/>
          <w:sz w:val="32"/>
        </w:rPr>
        <w:t xml:space="preserve">年度没有使用政府性基金预算拨款安排的支出。 </w:t>
      </w:r>
    </w:p>
    <w:p w:rsidR="0047245A" w:rsidP="001D091C" w14:paraId="47096D11" w14:textId="77777777">
      <w:pPr>
        <w:pStyle w:val="Heading1"/>
        <w:spacing w:before="0" w:after="0"/>
      </w:pPr>
      <w:bookmarkStart w:id="19" w:name="_Toc8125"/>
      <w:r>
        <w:t>四、国有资本经营预算拨款支出情况</w:t>
      </w:r>
      <w:bookmarkEnd w:id="19"/>
    </w:p>
    <w:p w:rsidR="0047245A" w14:paraId="4FA9ED08"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仿宋" w:eastAsia="仿宋" w:hAnsi="仿宋" w:cs="仿宋"/>
          <w:sz w:val="32"/>
        </w:rPr>
        <w:t>本部门</w:t>
      </w:r>
      <w:r>
        <w:rPr>
          <w:rFonts w:ascii="Times New Roman" w:eastAsia="Times New Roman" w:hAnsi="Times New Roman" w:cs="Times New Roman"/>
          <w:sz w:val="32"/>
        </w:rPr>
        <w:t>2025</w:t>
      </w:r>
      <w:r>
        <w:rPr>
          <w:rFonts w:ascii="仿宋" w:eastAsia="仿宋" w:hAnsi="仿宋" w:cs="仿宋"/>
          <w:sz w:val="32"/>
        </w:rPr>
        <w:t xml:space="preserve">年度没有使用国有资本经营预算拨款安排的支出。 </w:t>
      </w:r>
    </w:p>
    <w:p w:rsidR="0047245A" w:rsidP="001D091C" w14:paraId="44F72D2A" w14:textId="6724D06E">
      <w:pPr>
        <w:pStyle w:val="Heading1"/>
        <w:spacing w:before="0" w:after="0"/>
      </w:pPr>
      <w:bookmarkStart w:id="20" w:name="_Toc3310"/>
      <w:r>
        <w:rPr>
          <w:rFonts w:hint="eastAsia"/>
        </w:rPr>
        <w:t>五、一般公共预算</w:t>
      </w:r>
      <w:r w:rsidR="0038512C">
        <w:rPr>
          <w:rFonts w:hint="eastAsia"/>
        </w:rPr>
        <w:t>拨款</w:t>
      </w:r>
      <w:r>
        <w:rPr>
          <w:rFonts w:hint="eastAsia"/>
        </w:rPr>
        <w:t>基本支出情况</w:t>
      </w:r>
      <w:bookmarkEnd w:id="20"/>
    </w:p>
    <w:p w:rsidR="0047245A" w14:paraId="598C7541"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Times New Roman" w:eastAsia="Times New Roman" w:hAnsi="Times New Roman" w:cs="Times New Roman"/>
          <w:sz w:val="32"/>
        </w:rPr>
        <w:t>2025</w:t>
      </w:r>
      <w:r>
        <w:rPr>
          <w:rFonts w:ascii="仿宋" w:eastAsia="仿宋" w:hAnsi="仿宋" w:cs="仿宋"/>
          <w:sz w:val="32"/>
        </w:rPr>
        <w:t>年度一般公共预算拨款基本支出</w:t>
      </w:r>
      <w:r>
        <w:rPr>
          <w:rFonts w:ascii="Times New Roman" w:eastAsia="Times New Roman" w:hAnsi="Times New Roman" w:cs="Times New Roman"/>
          <w:sz w:val="32"/>
        </w:rPr>
        <w:t>333.54</w:t>
      </w:r>
      <w:r>
        <w:rPr>
          <w:rFonts w:ascii="仿宋" w:eastAsia="仿宋" w:hAnsi="仿宋" w:cs="仿宋"/>
          <w:sz w:val="32"/>
        </w:rPr>
        <w:t>万元，其中：</w:t>
      </w:r>
    </w:p>
    <w:p w:rsidR="0047245A" w14:paraId="7C7B2603"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
          <w:sz w:val="32"/>
        </w:rPr>
        <w:t>（一）人员经费</w:t>
      </w:r>
      <w:r>
        <w:rPr>
          <w:rFonts w:ascii="Times New Roman" w:eastAsia="Times New Roman" w:hAnsi="Times New Roman" w:cs="Times New Roman"/>
          <w:sz w:val="32"/>
        </w:rPr>
        <w:t>290.80</w:t>
      </w:r>
      <w:r>
        <w:rPr>
          <w:rFonts w:ascii="仿宋" w:eastAsia="仿宋" w:hAnsi="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rsidR="0047245A" w14:paraId="1B6E3468"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仿宋" w:eastAsia="仿宋" w:hAnsi="仿宋" w:cs="仿宋"/>
          <w:sz w:val="32"/>
        </w:rPr>
        <w:t>（二）公用经费</w:t>
      </w:r>
      <w:r>
        <w:rPr>
          <w:rFonts w:ascii="Times New Roman" w:eastAsia="Times New Roman" w:hAnsi="Times New Roman" w:cs="Times New Roman"/>
          <w:sz w:val="32"/>
        </w:rPr>
        <w:t>42.74</w:t>
      </w:r>
      <w:r>
        <w:rPr>
          <w:rFonts w:ascii="仿宋" w:eastAsia="仿宋" w:hAnsi="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47245A" w:rsidP="001D091C" w14:paraId="6DDD423C" w14:textId="77777777">
      <w:pPr>
        <w:pStyle w:val="Heading1"/>
        <w:spacing w:before="0" w:after="0"/>
      </w:pPr>
      <w:bookmarkStart w:id="21" w:name="_Toc16647"/>
      <w:r>
        <w:rPr>
          <w:rFonts w:hint="eastAsia"/>
        </w:rPr>
        <w:t>六、一般公共预算“三公”经费支出情况</w:t>
      </w:r>
      <w:bookmarkEnd w:id="21"/>
    </w:p>
    <w:p w:rsidR="0047245A" w14:paraId="5C42EA70" w14:textId="77777777">
      <w:pPr>
        <w:widowControl/>
        <w:adjustRightInd w:val="0"/>
        <w:snapToGrid w:val="0"/>
        <w:spacing w:line="600" w:lineRule="exact"/>
        <w:ind w:firstLine="660"/>
        <w:rPr>
          <w:rFonts w:ascii="楷体" w:eastAsia="楷体" w:hAnsi="楷体" w:cs="宋体" w:hint="eastAsia"/>
          <w:b/>
          <w:bCs/>
          <w:kern w:val="0"/>
          <w:sz w:val="32"/>
          <w:szCs w:val="32"/>
        </w:rPr>
      </w:pPr>
      <w:r>
        <w:rPr>
          <w:rFonts w:ascii="楷体" w:eastAsia="楷体" w:hAnsi="楷体" w:cs="宋体" w:hint="eastAsia"/>
          <w:b/>
          <w:bCs/>
          <w:kern w:val="0"/>
          <w:sz w:val="32"/>
          <w:szCs w:val="32"/>
        </w:rPr>
        <w:t>（一）因公出国（境）经费</w:t>
      </w:r>
    </w:p>
    <w:p w:rsidR="0047245A" w14:paraId="0E28A13C" w14:textId="77777777">
      <w:pPr>
        <w:widowControl/>
        <w:adjustRightInd w:val="0"/>
        <w:snapToGrid w:val="0"/>
        <w:spacing w:line="600" w:lineRule="exact"/>
        <w:ind w:firstLine="660"/>
        <w:jc w:val="left"/>
        <w:rPr>
          <w:rFonts w:ascii="仿宋" w:eastAsia="仿宋" w:hAnsi="仿宋" w:cs="仿宋_GB2312"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年预算安排</w:t>
      </w:r>
      <w:r>
        <w:rPr>
          <w:rFonts w:ascii="Times New Roman" w:eastAsia="Times New Roman" w:hAnsi="Times New Roman" w:cs="Times New Roman"/>
          <w:sz w:val="32"/>
        </w:rPr>
        <w:t>0.00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%，与上年持平。主要原因是:本年没有出国出境经费预算安排。</w:t>
      </w:r>
    </w:p>
    <w:p w:rsidR="0047245A" w14:paraId="47BE2668" w14:textId="77777777">
      <w:pPr>
        <w:widowControl/>
        <w:adjustRightInd w:val="0"/>
        <w:snapToGrid w:val="0"/>
        <w:spacing w:line="600" w:lineRule="exact"/>
        <w:ind w:firstLine="660"/>
        <w:rPr>
          <w:rFonts w:ascii="楷体" w:eastAsia="楷体" w:hAnsi="楷体" w:cs="宋体" w:hint="eastAsia"/>
          <w:b/>
          <w:bCs/>
          <w:kern w:val="0"/>
          <w:sz w:val="32"/>
          <w:szCs w:val="32"/>
        </w:rPr>
      </w:pPr>
      <w:r>
        <w:rPr>
          <w:rFonts w:ascii="楷体" w:eastAsia="楷体" w:hAnsi="楷体" w:cs="宋体" w:hint="eastAsia"/>
          <w:b/>
          <w:bCs/>
          <w:kern w:val="0"/>
          <w:sz w:val="32"/>
          <w:szCs w:val="32"/>
        </w:rPr>
        <w:t>（二）公务接待费</w:t>
      </w:r>
    </w:p>
    <w:p w:rsidR="0047245A" w14:paraId="64D432AE" w14:textId="77777777">
      <w:pPr>
        <w:widowControl/>
        <w:adjustRightInd w:val="0"/>
        <w:snapToGrid w:val="0"/>
        <w:spacing w:line="600" w:lineRule="exact"/>
        <w:ind w:firstLine="660"/>
        <w:jc w:val="left"/>
        <w:rPr>
          <w:rFonts w:ascii="仿宋" w:eastAsia="仿宋" w:hAnsi="仿宋" w:cs="仿宋_GB2312"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年预算安排</w:t>
      </w:r>
      <w:r>
        <w:rPr>
          <w:rFonts w:ascii="Times New Roman" w:eastAsia="Times New Roman" w:hAnsi="Times New Roman" w:cs="Times New Roman"/>
          <w:sz w:val="32"/>
        </w:rPr>
        <w:t>3.50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%，与上年持平。主要原因是: 各项迎检工作的接待活动费等。</w:t>
      </w:r>
    </w:p>
    <w:p w:rsidR="0047245A" w14:paraId="3BA92151" w14:textId="77777777">
      <w:pPr>
        <w:widowControl/>
        <w:adjustRightInd w:val="0"/>
        <w:snapToGrid w:val="0"/>
        <w:spacing w:line="600" w:lineRule="exact"/>
        <w:ind w:firstLine="660"/>
        <w:rPr>
          <w:rFonts w:ascii="楷体" w:eastAsia="楷体" w:hAnsi="楷体" w:cs="宋体" w:hint="eastAsia"/>
          <w:b/>
          <w:bCs/>
          <w:kern w:val="0"/>
          <w:sz w:val="32"/>
          <w:szCs w:val="32"/>
        </w:rPr>
      </w:pPr>
      <w:r>
        <w:rPr>
          <w:rFonts w:ascii="楷体" w:eastAsia="楷体" w:hAnsi="楷体" w:cs="宋体" w:hint="eastAsia"/>
          <w:b/>
          <w:bCs/>
          <w:kern w:val="0"/>
          <w:sz w:val="32"/>
          <w:szCs w:val="32"/>
        </w:rPr>
        <w:t>（三）公务用车购置及运行费</w:t>
      </w:r>
    </w:p>
    <w:p w:rsidR="0047245A" w14:paraId="626FEDAD" w14:textId="16013BBD">
      <w:pPr>
        <w:widowControl/>
        <w:adjustRightInd w:val="0"/>
        <w:snapToGrid w:val="0"/>
        <w:spacing w:line="600" w:lineRule="exact"/>
        <w:ind w:firstLine="660"/>
        <w:jc w:val="left"/>
        <w:rPr>
          <w:rFonts w:ascii="仿宋" w:eastAsia="仿宋" w:hAnsi="仿宋" w:cs="仿宋_GB2312"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年预算安排</w:t>
      </w:r>
      <w:r>
        <w:rPr>
          <w:rFonts w:ascii="Times New Roman" w:eastAsia="Times New Roman" w:hAnsi="Times New Roman" w:cs="Times New Roman"/>
          <w:sz w:val="32"/>
        </w:rPr>
        <w:t>0.00</w:t>
      </w:r>
      <w:r>
        <w:rPr>
          <w:rFonts w:ascii="仿宋" w:eastAsia="仿宋" w:hAnsi="仿宋" w:cs="仿宋"/>
          <w:sz w:val="32"/>
        </w:rPr>
        <w:t>万元，其中：公务用车运行费</w:t>
      </w:r>
      <w:r>
        <w:rPr>
          <w:rFonts w:ascii="Times New Roman" w:eastAsia="Times New Roman" w:hAnsi="Times New Roman" w:cs="Times New Roman"/>
          <w:sz w:val="32"/>
        </w:rPr>
        <w:t>0.00</w:t>
      </w:r>
      <w:r>
        <w:rPr>
          <w:rFonts w:ascii="仿宋" w:eastAsia="仿宋" w:hAnsi="仿宋" w:cs="仿宋"/>
          <w:sz w:val="32"/>
        </w:rPr>
        <w:t>万元，比上年减少</w:t>
      </w:r>
      <w:r>
        <w:rPr>
          <w:rFonts w:ascii="Times New Roman" w:eastAsia="Times New Roman" w:hAnsi="Times New Roman" w:cs="Times New Roman"/>
          <w:sz w:val="32"/>
        </w:rPr>
        <w:t>2.50</w:t>
      </w:r>
      <w:r>
        <w:rPr>
          <w:rFonts w:ascii="仿宋" w:eastAsia="仿宋" w:hAnsi="仿宋" w:cs="仿宋"/>
          <w:sz w:val="32"/>
        </w:rPr>
        <w:t>万元，下降</w:t>
      </w:r>
      <w:r>
        <w:rPr>
          <w:rFonts w:ascii="Times New Roman" w:eastAsia="Times New Roman" w:hAnsi="Times New Roman" w:cs="Times New Roman"/>
          <w:sz w:val="32"/>
        </w:rPr>
        <w:t>100.00</w:t>
      </w:r>
      <w:r>
        <w:rPr>
          <w:rFonts w:ascii="仿宋" w:eastAsia="仿宋" w:hAnsi="仿宋" w:cs="仿宋"/>
          <w:sz w:val="32"/>
        </w:rPr>
        <w:t>%；公务用车购置费</w:t>
      </w:r>
      <w:r>
        <w:rPr>
          <w:rFonts w:ascii="Times New Roman" w:eastAsia="Times New Roman" w:hAnsi="Times New Roman" w:cs="Times New Roman"/>
          <w:sz w:val="32"/>
        </w:rPr>
        <w:t>0.00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%，与上年持平。主要原因是: 本年没有公务用车购置及运行费预算安排。</w:t>
      </w:r>
    </w:p>
    <w:p w:rsidR="0047245A" w:rsidP="001D091C" w14:paraId="7AFDEA19" w14:textId="77777777">
      <w:pPr>
        <w:pStyle w:val="Heading1"/>
        <w:spacing w:before="0" w:after="0"/>
      </w:pPr>
      <w:bookmarkStart w:id="22" w:name="_Toc26347"/>
      <w:r>
        <w:rPr>
          <w:rFonts w:hint="eastAsia"/>
        </w:rPr>
        <w:t>七、预算绩效目标情况</w:t>
      </w:r>
      <w:bookmarkEnd w:id="22"/>
    </w:p>
    <w:p w:rsidR="0047245A" w14:paraId="7A0AC2A1"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（一）绩效目标设置情况</w:t>
      </w:r>
    </w:p>
    <w:p w:rsidR="0047245A" w:rsidRPr="0021062D" w:rsidP="0021062D" w14:paraId="09D99CF1" w14:textId="2EA9241B">
      <w:pPr>
        <w:spacing w:line="600" w:lineRule="exact"/>
        <w:ind w:firstLine="640" w:firstLineChars="200"/>
        <w:jc w:val="left"/>
        <w:rPr>
          <w:rFonts w:ascii="仿宋" w:eastAsia="仿宋" w:hAnsi="仿宋" w:hint="eastAsia"/>
          <w:kern w:val="0"/>
          <w:sz w:val="32"/>
          <w:szCs w:val="32"/>
        </w:rPr>
      </w:pPr>
      <w:r>
        <w:rPr>
          <w:rFonts w:ascii="Times New Roman" w:eastAsia="Times New Roman" w:hAnsi="Times New Roman" w:cs="Times New Roman"/>
          <w:sz w:val="32"/>
        </w:rPr>
        <w:t>2025</w:t>
      </w:r>
      <w:r>
        <w:rPr>
          <w:rFonts w:ascii="仿宋" w:eastAsia="仿宋" w:hAnsi="仿宋" w:cs="仿宋"/>
          <w:sz w:val="32"/>
        </w:rPr>
        <w:t xml:space="preserve">年，泉州市鲤城区科学技术局单位按照全面实施预算绩效管理的要求，编制绩效目标并公开。  </w:t>
      </w:r>
    </w:p>
    <w:p w:rsidR="0047245A" w14:paraId="7C66862A"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（二）绩效目标表及说明</w:t>
      </w:r>
    </w:p>
    <w:p w:rsidR="0047245A" w14:paraId="0435F771" w14:textId="77777777">
      <w:pPr>
        <w:spacing w:line="590" w:lineRule="exact"/>
        <w:ind w:firstLine="640" w:firstLineChars="200"/>
        <w:rPr>
          <w:rFonts w:ascii="仿宋" w:eastAsia="仿宋" w:hAnsi="仿宋" w:hint="eastAsia"/>
          <w:b/>
          <w:sz w:val="32"/>
          <w:szCs w:val="32"/>
        </w:rPr>
      </w:pPr>
      <w:r>
        <w:rPr>
          <w:rFonts w:ascii="Times New Roman" w:eastAsia="Times New Roman" w:hAnsi="Times New Roman" w:cs="Times New Roman"/>
          <w:sz w:val="32"/>
        </w:rPr>
        <w:t>1</w:t>
      </w:r>
      <w:r>
        <w:rPr>
          <w:rFonts w:ascii="仿宋" w:eastAsia="仿宋" w:hAnsi="仿宋" w:cs="仿宋"/>
          <w:sz w:val="32"/>
        </w:rPr>
        <w:t>.项目支出绩效目标表</w:t>
      </w:r>
    </w:p>
    <w:p>
      <w:pPr>
        <w:pageBreakBefore/>
        <w:jc w:val="center"/>
      </w:pPr>
      <w:r>
        <w:rPr>
          <w:rFonts w:ascii="方正小标宋简体" w:eastAsia="方正小标宋简体" w:hAnsi="方正小标宋简体" w:cs="方正小标宋简体"/>
          <w:sz w:val="36"/>
        </w:rPr>
        <w:t>科技项目专项经费绩效目标表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2226"/>
        <w:gridCol w:w="3892"/>
        <w:gridCol w:w="2026"/>
        <w:gridCol w:w="3816"/>
        <w:gridCol w:w="3892"/>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专项资金情况（万元）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1200.00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Align w:val="center"/>
          </w:tcPr>
          <w:p>
            <w:pPr>
              <w:spacing w:before="100" w:after="100"/>
              <w:jc w:val="center"/>
            </w:pPr>
            <w:r>
              <w:rPr>
                <w:rFonts w:ascii="宋体" w:eastAsia="宋体" w:hAnsi="宋体" w:cs="宋体"/>
                <w:sz w:val="20"/>
              </w:rPr>
              <w:t>1200.00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项目实施期目标</w:t>
            </w:r>
          </w:p>
        </w:tc>
        <w:tc>
          <w:tcPr>
            <w:tcW w:w="1500" w:type="dxa"/>
            <w:gridSpan w:val="4"/>
            <w:vMerge w:val="restart"/>
            <w:vAlign w:val="center"/>
          </w:tcPr>
          <w:p>
            <w:pPr>
              <w:spacing w:before="100" w:after="100"/>
              <w:jc w:val="left"/>
            </w:pPr>
            <w:r>
              <w:rPr>
                <w:rFonts w:ascii="宋体" w:eastAsia="宋体" w:hAnsi="宋体" w:cs="宋体"/>
                <w:sz w:val="20"/>
              </w:rPr>
              <w:t>做好研发投入、高新技术企业、科特派、《鲤城区巩固拓展经济向好势头一揽子政策》科技相关等配套补助项目，充分发挥财政科技资金引导激励作用。</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资金支出率</w:t>
            </w:r>
          </w:p>
        </w:tc>
        <w:tc>
          <w:tcPr>
            <w:tcW w:w="1500" w:type="dxa"/>
            <w:vMerge w:val="restart"/>
            <w:vAlign w:val="center"/>
          </w:tcPr>
          <w:p>
            <w:pPr>
              <w:spacing w:before="100" w:after="100"/>
              <w:jc w:val="center"/>
            </w:pPr>
            <w:r>
              <w:rPr>
                <w:rFonts w:ascii="宋体" w:eastAsia="宋体" w:hAnsi="宋体" w:cs="宋体"/>
                <w:sz w:val="20"/>
              </w:rPr>
              <w:t>85%</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各项工作完成及时率</w:t>
            </w:r>
          </w:p>
        </w:tc>
        <w:tc>
          <w:tcPr>
            <w:tcW w:w="1500" w:type="dxa"/>
            <w:vMerge w:val="restart"/>
            <w:vAlign w:val="center"/>
          </w:tcPr>
          <w:p>
            <w:pPr>
              <w:spacing w:before="100" w:after="100"/>
              <w:jc w:val="center"/>
            </w:pPr>
            <w:r>
              <w:rPr>
                <w:rFonts w:ascii="宋体" w:eastAsia="宋体" w:hAnsi="宋体" w:cs="宋体"/>
                <w:sz w:val="20"/>
              </w:rPr>
              <w:t>90%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项目数量</w:t>
            </w:r>
          </w:p>
        </w:tc>
        <w:tc>
          <w:tcPr>
            <w:tcW w:w="1500" w:type="dxa"/>
            <w:vMerge w:val="restart"/>
            <w:vAlign w:val="center"/>
          </w:tcPr>
          <w:p>
            <w:pPr>
              <w:spacing w:before="100" w:after="100"/>
              <w:jc w:val="center"/>
            </w:pPr>
            <w:r>
              <w:rPr>
                <w:rFonts w:ascii="宋体" w:eastAsia="宋体" w:hAnsi="宋体" w:cs="宋体"/>
                <w:sz w:val="20"/>
              </w:rPr>
              <w:t>1个</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3600" w:type="dxa"/>
            <w:vMerge w:val="restart"/>
            <w:vAlign w:val="center"/>
          </w:tcPr>
          <w:p>
            <w:pPr>
              <w:spacing w:before="100" w:after="100"/>
              <w:jc w:val="center"/>
            </w:pPr>
            <w:r>
              <w:rPr>
                <w:rFonts w:ascii="宋体" w:eastAsia="宋体" w:hAnsi="宋体" w:cs="宋体"/>
                <w:sz w:val="20"/>
              </w:rPr>
              <w:t>企业研发投入增长率</w:t>
            </w:r>
          </w:p>
        </w:tc>
        <w:tc>
          <w:tcPr>
            <w:tcW w:w="1500" w:type="dxa"/>
            <w:vMerge w:val="restart"/>
            <w:vAlign w:val="center"/>
          </w:tcPr>
          <w:p>
            <w:pPr>
              <w:spacing w:before="100" w:after="100"/>
              <w:jc w:val="center"/>
            </w:pPr>
            <w:r>
              <w:rPr>
                <w:rFonts w:ascii="宋体" w:eastAsia="宋体" w:hAnsi="宋体" w:cs="宋体"/>
                <w:sz w:val="20"/>
              </w:rPr>
              <w:t>10%</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培育科技型企业群体数量</w:t>
            </w:r>
          </w:p>
        </w:tc>
        <w:tc>
          <w:tcPr>
            <w:tcW w:w="1500" w:type="dxa"/>
            <w:vAlign w:val="center"/>
          </w:tcPr>
          <w:p>
            <w:pPr>
              <w:spacing w:before="100" w:after="100"/>
              <w:jc w:val="center"/>
            </w:pPr>
            <w:r>
              <w:rPr>
                <w:rFonts w:ascii="宋体" w:eastAsia="宋体" w:hAnsi="宋体" w:cs="宋体"/>
                <w:sz w:val="20"/>
              </w:rPr>
              <w:t>20家</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rsidR="0047245A" w14:paraId="25625908" w14:textId="77777777">
      <w:pPr>
        <w:spacing w:line="600" w:lineRule="exact"/>
        <w:ind w:firstLine="640" w:firstLineChars="200"/>
        <w:jc w:val="left"/>
        <w:rPr>
          <w:rFonts w:ascii="仿宋" w:eastAsia="仿宋" w:hAnsi="仿宋" w:hint="eastAsia"/>
          <w:kern w:val="0"/>
          <w:sz w:val="32"/>
          <w:szCs w:val="32"/>
        </w:rPr>
      </w:pPr>
      <w:r>
        <w:rPr>
          <w:rFonts w:ascii="仿宋" w:eastAsia="仿宋" w:hAnsi="仿宋" w:hint="eastAsia"/>
          <w:kern w:val="0"/>
          <w:sz w:val="32"/>
          <w:szCs w:val="32"/>
        </w:rPr>
        <w:t xml:space="preserve">  </w:t>
      </w:r>
    </w:p>
    <w:p>
      <w:pPr>
        <w:pageBreakBefore/>
        <w:jc w:val="left"/>
      </w:pPr>
      <w:r>
        <w:rPr>
          <w:rFonts w:ascii="仿宋" w:eastAsia="仿宋" w:hAnsi="仿宋" w:cs="仿宋"/>
          <w:sz w:val="32"/>
        </w:rPr>
        <w:t xml:space="preserve">    </w:t>
      </w:r>
      <w:r>
        <w:rPr>
          <w:rFonts w:ascii="Times New Roman" w:eastAsia="Times New Roman" w:hAnsi="Times New Roman" w:cs="Times New Roman"/>
          <w:sz w:val="32"/>
        </w:rPr>
        <w:t>2</w:t>
      </w:r>
      <w:r>
        <w:rPr>
          <w:rFonts w:ascii="仿宋" w:eastAsia="仿宋" w:hAnsi="仿宋" w:cs="仿宋"/>
          <w:sz w:val="32"/>
        </w:rPr>
        <w:t>.部门整体支出绩效目标表</w:t>
      </w:r>
    </w:p>
    <w:p>
      <w:pPr>
        <w:jc w:val="center"/>
      </w:pPr>
      <w:r>
        <w:rPr>
          <w:rFonts w:ascii="方正小标宋简体" w:eastAsia="方正小标宋简体" w:hAnsi="方正小标宋简体" w:cs="方正小标宋简体"/>
          <w:sz w:val="36"/>
        </w:rPr>
        <w:t>部门整体支出绩效目标表</w:t>
      </w:r>
    </w:p>
    <w:p>
      <w:pPr>
        <w:jc w:val="center"/>
      </w:pPr>
      <w:r>
        <w:rPr>
          <w:rFonts w:ascii="宋体" w:eastAsia="宋体" w:hAnsi="宋体" w:cs="宋体"/>
          <w:sz w:val="22"/>
        </w:rPr>
        <w:t>（</w:t>
      </w:r>
      <w:r>
        <w:rPr>
          <w:rFonts w:ascii="Times New Roman" w:eastAsia="Times New Roman" w:hAnsi="Times New Roman" w:cs="Times New Roman"/>
          <w:sz w:val="22"/>
        </w:rPr>
        <w:t>2025</w:t>
      </w:r>
      <w:r>
        <w:rPr>
          <w:rFonts w:ascii="宋体" w:eastAsia="宋体" w:hAnsi="宋体" w:cs="宋体"/>
          <w:sz w:val="22"/>
        </w:rPr>
        <w:t>年度）</w:t>
      </w:r>
    </w:p>
    <w:tbl>
      <w:tblPr>
        <w:tblW w:w="90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2226"/>
        <w:gridCol w:w="2426"/>
        <w:gridCol w:w="20026"/>
        <w:gridCol w:w="2626"/>
        <w:gridCol w:w="1826"/>
      </w:tblGrid>
      <w:tr>
        <w:tblPrEx>
          <w:tblW w:w="90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部门名称</w:t>
            </w:r>
          </w:p>
        </w:tc>
        <w:tc>
          <w:tcPr>
            <w:tcW w:w="1500" w:type="dxa"/>
            <w:vMerge w:val="restart"/>
            <w:vAlign w:val="center"/>
          </w:tcPr>
          <w:p>
            <w:pPr>
              <w:spacing w:before="100" w:after="100"/>
              <w:jc w:val="center"/>
            </w:pPr>
            <w:r>
              <w:rPr>
                <w:rFonts w:ascii="宋体" w:eastAsia="宋体" w:hAnsi="宋体" w:cs="宋体"/>
                <w:sz w:val="20"/>
              </w:rPr>
              <w:t>泉州市鲤城区科学技术局</w:t>
            </w:r>
          </w:p>
        </w:tc>
        <w:tc>
          <w:tcPr>
            <w:tcW w:w="1500" w:type="dxa"/>
            <w:vMerge w:val="restart"/>
            <w:vAlign w:val="center"/>
          </w:tcPr>
          <w:p>
            <w:pPr>
              <w:spacing w:before="100" w:after="100"/>
              <w:jc w:val="center"/>
            </w:pPr>
            <w:r>
              <w:rPr>
                <w:rFonts w:ascii="宋体" w:eastAsia="宋体" w:hAnsi="宋体" w:cs="宋体"/>
                <w:sz w:val="20"/>
              </w:rPr>
              <w:t>部门预算编码</w:t>
            </w:r>
          </w:p>
        </w:tc>
        <w:tc>
          <w:tcPr>
            <w:tcW w:w="1500" w:type="dxa"/>
            <w:gridSpan w:val="2"/>
            <w:vAlign w:val="center"/>
          </w:tcPr>
          <w:p>
            <w:pPr>
              <w:spacing w:before="100" w:after="100"/>
              <w:jc w:val="center"/>
            </w:pPr>
            <w:r>
              <w:rPr>
                <w:rFonts w:ascii="宋体" w:eastAsia="宋体" w:hAnsi="宋体" w:cs="宋体"/>
                <w:sz w:val="20"/>
              </w:rPr>
              <w:t>139</w:t>
            </w:r>
          </w:p>
        </w:tc>
      </w:tr>
      <w:tr>
        <w:tblPrEx>
          <w:tblW w:w="9000" w:type="dxa"/>
        </w:tblPrEx>
        <w:tc>
          <w:tcPr>
            <w:tcW w:w="1500" w:type="dxa"/>
            <w:vMerge w:val="restart"/>
            <w:vAlign w:val="center"/>
          </w:tcPr>
          <w:p>
            <w:pPr>
              <w:spacing w:before="100" w:after="100"/>
              <w:jc w:val="center"/>
            </w:pPr>
            <w:r>
              <w:rPr>
                <w:rFonts w:ascii="宋体" w:eastAsia="宋体" w:hAnsi="宋体" w:cs="宋体"/>
                <w:sz w:val="20"/>
              </w:rPr>
              <w:t>年度预算安排（万元）</w:t>
            </w:r>
          </w:p>
        </w:tc>
        <w:tc>
          <w:tcPr>
            <w:tcW w:w="1500" w:type="dxa"/>
            <w:vMerge w:val="restart"/>
            <w:vAlign w:val="center"/>
          </w:tcPr>
          <w:p>
            <w:pPr>
              <w:spacing w:before="100" w:after="100"/>
              <w:jc w:val="center"/>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1533.54</w:t>
            </w:r>
          </w:p>
        </w:tc>
      </w:tr>
      <w:tr>
        <w:tblPrEx>
          <w:tblW w:w="90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项目支出</w:t>
            </w:r>
          </w:p>
        </w:tc>
        <w:tc>
          <w:tcPr>
            <w:tcW w:w="1500" w:type="dxa"/>
            <w:gridSpan w:val="3"/>
            <w:vMerge w:val="restart"/>
            <w:vAlign w:val="center"/>
          </w:tcPr>
          <w:p>
            <w:pPr>
              <w:spacing w:before="100" w:after="100"/>
              <w:jc w:val="center"/>
            </w:pPr>
            <w:r>
              <w:rPr>
                <w:rFonts w:ascii="宋体" w:eastAsia="宋体" w:hAnsi="宋体" w:cs="宋体"/>
                <w:sz w:val="20"/>
              </w:rPr>
              <w:t>1200.00</w:t>
            </w:r>
          </w:p>
        </w:tc>
      </w:tr>
      <w:tr>
        <w:tblPrEx>
          <w:tblW w:w="90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基本支出</w:t>
            </w:r>
          </w:p>
        </w:tc>
        <w:tc>
          <w:tcPr>
            <w:tcW w:w="1500" w:type="dxa"/>
            <w:gridSpan w:val="3"/>
            <w:vAlign w:val="center"/>
          </w:tcPr>
          <w:p>
            <w:pPr>
              <w:spacing w:before="100" w:after="100"/>
              <w:jc w:val="center"/>
            </w:pPr>
            <w:r>
              <w:rPr>
                <w:rFonts w:ascii="宋体" w:eastAsia="宋体" w:hAnsi="宋体" w:cs="宋体"/>
                <w:sz w:val="20"/>
              </w:rPr>
              <w:t>333.54</w:t>
            </w:r>
          </w:p>
        </w:tc>
      </w:tr>
      <w:tr>
        <w:tblPrEx>
          <w:tblW w:w="90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90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center"/>
            </w:pPr>
            <w:r>
              <w:rPr>
                <w:rFonts w:ascii="宋体" w:eastAsia="宋体" w:hAnsi="宋体" w:cs="宋体"/>
                <w:sz w:val="20"/>
              </w:rPr>
              <w:t>深入实施创新驱动发展战略，主动融入国家自主创新示范区建设大局，不断优化科技发展环境，持续加大科技服务力度，充分发挥财政科技资金引导带动作用，鼓励企业加大科技创新力度，推动全区科技工作取得阶段性成果。</w:t>
            </w:r>
          </w:p>
        </w:tc>
      </w:tr>
      <w:tr>
        <w:tblPrEx>
          <w:tblW w:w="9000" w:type="dxa"/>
        </w:tblPrEx>
        <w:tc>
          <w:tcPr>
            <w:tcW w:w="1500" w:type="dxa"/>
            <w:vMerge w:val="restart"/>
            <w:vAlign w:val="center"/>
          </w:tcPr>
          <w:p>
            <w:pPr>
              <w:spacing w:before="100" w:after="100"/>
              <w:jc w:val="center"/>
            </w:pPr>
            <w:r>
              <w:rPr>
                <w:rFonts w:ascii="宋体" w:eastAsia="宋体" w:hAnsi="宋体" w:cs="宋体"/>
                <w:sz w:val="20"/>
              </w:rPr>
              <w:t>年度履职目标</w:t>
            </w:r>
          </w:p>
        </w:tc>
        <w:tc>
          <w:tcPr>
            <w:tcW w:w="1500" w:type="dxa"/>
            <w:vMerge w:val="restart"/>
            <w:vAlign w:val="center"/>
          </w:tcPr>
          <w:p>
            <w:pPr>
              <w:spacing w:before="100" w:after="100"/>
              <w:jc w:val="center"/>
            </w:pPr>
            <w:r>
              <w:rPr>
                <w:rFonts w:ascii="宋体" w:eastAsia="宋体" w:hAnsi="宋体" w:cs="宋体"/>
                <w:sz w:val="20"/>
              </w:rPr>
              <w:t>部门职能</w:t>
            </w:r>
          </w:p>
        </w:tc>
        <w:tc>
          <w:tcPr>
            <w:tcW w:w="1500" w:type="dxa"/>
            <w:vMerge w:val="restart"/>
            <w:vAlign w:val="center"/>
          </w:tcPr>
          <w:p>
            <w:pPr>
              <w:spacing w:before="100" w:after="100"/>
              <w:jc w:val="center"/>
            </w:pPr>
            <w:r>
              <w:rPr>
                <w:rFonts w:ascii="宋体" w:eastAsia="宋体" w:hAnsi="宋体" w:cs="宋体"/>
                <w:sz w:val="20"/>
              </w:rPr>
              <w:t>年度目标任务</w:t>
            </w:r>
          </w:p>
        </w:tc>
        <w:tc>
          <w:tcPr>
            <w:tcW w:w="1500" w:type="dxa"/>
            <w:vMerge w:val="restart"/>
            <w:vAlign w:val="center"/>
          </w:tcPr>
          <w:p>
            <w:pPr>
              <w:spacing w:before="100" w:after="100"/>
              <w:jc w:val="center"/>
            </w:pPr>
            <w:r>
              <w:rPr>
                <w:rFonts w:ascii="宋体" w:eastAsia="宋体" w:hAnsi="宋体" w:cs="宋体"/>
                <w:sz w:val="20"/>
              </w:rPr>
              <w:t>支出项目名称</w:t>
            </w:r>
          </w:p>
        </w:tc>
        <w:tc>
          <w:tcPr>
            <w:tcW w:w="1500" w:type="dxa"/>
            <w:vMerge w:val="restart"/>
            <w:vAlign w:val="center"/>
          </w:tcPr>
          <w:p>
            <w:pPr>
              <w:spacing w:before="100" w:after="100"/>
              <w:jc w:val="center"/>
            </w:pPr>
            <w:r>
              <w:rPr>
                <w:rFonts w:ascii="宋体" w:eastAsia="宋体" w:hAnsi="宋体" w:cs="宋体"/>
                <w:sz w:val="20"/>
              </w:rPr>
              <w:t>预算金额（万元）</w:t>
            </w:r>
          </w:p>
        </w:tc>
      </w:tr>
      <w:tr>
        <w:tblPrEx>
          <w:tblW w:w="9000" w:type="dxa"/>
        </w:tblPrEx>
        <w:tc>
          <w:tcPr>
            <w:tcW w:w="1500" w:type="dxa"/>
            <w:vMerge/>
          </w:tcPr>
          <w:p/>
        </w:tc>
        <w:tc>
          <w:tcPr>
            <w:tcW w:w="1500" w:type="dxa"/>
            <w:vMerge w:val="restart"/>
            <w:vAlign w:val="center"/>
          </w:tcPr>
          <w:p>
            <w:pPr>
              <w:spacing w:before="100" w:after="100"/>
              <w:jc w:val="left"/>
            </w:pPr>
            <w:r>
              <w:rPr>
                <w:rFonts w:ascii="宋体" w:eastAsia="宋体" w:hAnsi="宋体" w:cs="宋体"/>
                <w:sz w:val="20"/>
              </w:rPr>
              <w:t>负责全区科技工作。</w:t>
            </w:r>
          </w:p>
        </w:tc>
        <w:tc>
          <w:tcPr>
            <w:tcW w:w="1500" w:type="dxa"/>
            <w:vMerge w:val="restart"/>
            <w:vAlign w:val="center"/>
          </w:tcPr>
          <w:p>
            <w:pPr>
              <w:spacing w:before="100" w:after="100"/>
              <w:jc w:val="left"/>
            </w:pPr>
            <w:r>
              <w:rPr>
                <w:rFonts w:ascii="宋体" w:eastAsia="宋体" w:hAnsi="宋体" w:cs="宋体"/>
                <w:sz w:val="20"/>
              </w:rPr>
              <w:t>深入实施创新驱动发展战略，主动融入国家自主创新示范区建设大局，不断优化科技发展环境，持续加大科技服务力度，充分发挥财政科技资金引导带动作用，鼓励企业加大科技创新力度，推动全区科技工作取得阶段性成果。</w:t>
            </w:r>
          </w:p>
        </w:tc>
        <w:tc>
          <w:tcPr>
            <w:tcW w:w="1500" w:type="dxa"/>
            <w:vMerge w:val="restart"/>
            <w:vAlign w:val="center"/>
          </w:tcPr>
          <w:p>
            <w:pPr>
              <w:spacing w:before="100" w:after="100"/>
              <w:jc w:val="center"/>
            </w:pPr>
            <w:r>
              <w:rPr>
                <w:rFonts w:ascii="宋体" w:eastAsia="宋体" w:hAnsi="宋体" w:cs="宋体"/>
                <w:sz w:val="20"/>
              </w:rPr>
              <w:t>专项项目</w:t>
            </w:r>
          </w:p>
        </w:tc>
        <w:tc>
          <w:tcPr>
            <w:tcW w:w="1500" w:type="dxa"/>
            <w:vMerge w:val="restart"/>
            <w:vAlign w:val="center"/>
          </w:tcPr>
          <w:p>
            <w:pPr>
              <w:spacing w:before="100" w:after="100"/>
              <w:jc w:val="center"/>
            </w:pPr>
            <w:r>
              <w:rPr>
                <w:rFonts w:ascii="宋体" w:eastAsia="宋体" w:hAnsi="宋体" w:cs="宋体"/>
                <w:sz w:val="20"/>
              </w:rPr>
              <w:t>1200.00</w:t>
            </w:r>
          </w:p>
        </w:tc>
      </w:tr>
      <w:tr>
        <w:tblPrEx>
          <w:tblW w:w="9000" w:type="dxa"/>
        </w:tblPrEx>
        <w:tc>
          <w:tcPr>
            <w:tcW w:w="1500" w:type="dxa"/>
            <w:vMerge/>
          </w:tcPr>
          <w:p/>
        </w:tc>
        <w:tc>
          <w:tcPr>
            <w:tcW w:w="1500" w:type="dxa"/>
            <w:vMerge w:val="restart"/>
            <w:vAlign w:val="center"/>
          </w:tcPr>
          <w:p>
            <w:pPr>
              <w:spacing w:before="100" w:after="100"/>
              <w:jc w:val="left"/>
            </w:pPr>
            <w:r>
              <w:rPr>
                <w:rFonts w:ascii="宋体" w:eastAsia="宋体" w:hAnsi="宋体" w:cs="宋体"/>
                <w:sz w:val="20"/>
              </w:rPr>
              <w:t>负责全区科技工作。</w:t>
            </w:r>
          </w:p>
        </w:tc>
        <w:tc>
          <w:tcPr>
            <w:tcW w:w="1500" w:type="dxa"/>
            <w:vMerge w:val="restart"/>
            <w:vAlign w:val="center"/>
          </w:tcPr>
          <w:p>
            <w:pPr>
              <w:spacing w:before="100" w:after="100"/>
              <w:jc w:val="left"/>
            </w:pPr>
            <w:r>
              <w:rPr>
                <w:rFonts w:ascii="宋体" w:eastAsia="宋体" w:hAnsi="宋体" w:cs="宋体"/>
                <w:sz w:val="20"/>
              </w:rPr>
              <w:t>保障科技工作正常运转。</w:t>
            </w:r>
          </w:p>
        </w:tc>
        <w:tc>
          <w:tcPr>
            <w:tcW w:w="1500" w:type="dxa"/>
            <w:vMerge w:val="restart"/>
            <w:vAlign w:val="center"/>
          </w:tcPr>
          <w:p>
            <w:pPr>
              <w:spacing w:before="100" w:after="100"/>
              <w:jc w:val="center"/>
            </w:pPr>
            <w:r>
              <w:rPr>
                <w:rFonts w:ascii="宋体" w:eastAsia="宋体" w:hAnsi="宋体" w:cs="宋体"/>
                <w:sz w:val="20"/>
              </w:rPr>
              <w:t>基本支出</w:t>
            </w:r>
          </w:p>
        </w:tc>
        <w:tc>
          <w:tcPr>
            <w:tcW w:w="1500" w:type="dxa"/>
            <w:vMerge w:val="restart"/>
            <w:vAlign w:val="center"/>
          </w:tcPr>
          <w:p>
            <w:pPr>
              <w:spacing w:before="100" w:after="100"/>
              <w:jc w:val="center"/>
            </w:pPr>
            <w:r>
              <w:rPr>
                <w:rFonts w:ascii="宋体" w:eastAsia="宋体" w:hAnsi="宋体" w:cs="宋体"/>
                <w:sz w:val="20"/>
              </w:rPr>
              <w:t>333.54</w:t>
            </w:r>
          </w:p>
        </w:tc>
      </w:tr>
      <w:tr>
        <w:tblPrEx>
          <w:tblW w:w="90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15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90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1500" w:type="dxa"/>
            <w:vMerge w:val="restart"/>
            <w:vAlign w:val="center"/>
          </w:tcPr>
          <w:p>
            <w:pPr>
              <w:spacing w:before="100" w:after="100"/>
              <w:jc w:val="center"/>
            </w:pPr>
            <w:r>
              <w:rPr>
                <w:rFonts w:ascii="宋体" w:eastAsia="宋体" w:hAnsi="宋体" w:cs="宋体"/>
                <w:sz w:val="20"/>
              </w:rPr>
              <w:t>资金支出率</w:t>
            </w:r>
          </w:p>
        </w:tc>
        <w:tc>
          <w:tcPr>
            <w:tcW w:w="1500" w:type="dxa"/>
            <w:vMerge w:val="restart"/>
            <w:vAlign w:val="center"/>
          </w:tcPr>
          <w:p>
            <w:pPr>
              <w:spacing w:before="100" w:after="100"/>
              <w:jc w:val="center"/>
            </w:pPr>
            <w:r>
              <w:rPr>
                <w:rFonts w:ascii="宋体" w:eastAsia="宋体" w:hAnsi="宋体" w:cs="宋体"/>
                <w:sz w:val="20"/>
              </w:rPr>
              <w:t>≥85%</w:t>
            </w:r>
          </w:p>
        </w:tc>
      </w:tr>
      <w:tr>
        <w:tblPrEx>
          <w:tblW w:w="90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1500" w:type="dxa"/>
            <w:vMerge w:val="restart"/>
            <w:vAlign w:val="center"/>
          </w:tcPr>
          <w:p>
            <w:pPr>
              <w:spacing w:before="100" w:after="100"/>
              <w:jc w:val="center"/>
            </w:pPr>
            <w:r>
              <w:rPr>
                <w:rFonts w:ascii="宋体" w:eastAsia="宋体" w:hAnsi="宋体" w:cs="宋体"/>
                <w:sz w:val="20"/>
              </w:rPr>
              <w:t>工作完成率</w:t>
            </w:r>
          </w:p>
        </w:tc>
        <w:tc>
          <w:tcPr>
            <w:tcW w:w="1500" w:type="dxa"/>
            <w:vMerge w:val="restart"/>
            <w:vAlign w:val="center"/>
          </w:tcPr>
          <w:p>
            <w:pPr>
              <w:spacing w:before="100" w:after="100"/>
              <w:jc w:val="center"/>
            </w:pPr>
            <w:r>
              <w:rPr>
                <w:rFonts w:ascii="宋体" w:eastAsia="宋体" w:hAnsi="宋体" w:cs="宋体"/>
                <w:sz w:val="20"/>
              </w:rPr>
              <w:t>≥90%</w:t>
            </w:r>
          </w:p>
        </w:tc>
      </w:tr>
      <w:tr>
        <w:tblPrEx>
          <w:tblW w:w="90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1500" w:type="dxa"/>
            <w:vMerge w:val="restart"/>
            <w:vAlign w:val="center"/>
          </w:tcPr>
          <w:p>
            <w:pPr>
              <w:spacing w:before="100" w:after="100"/>
              <w:jc w:val="center"/>
            </w:pPr>
            <w:r>
              <w:rPr>
                <w:rFonts w:ascii="宋体" w:eastAsia="宋体" w:hAnsi="宋体" w:cs="宋体"/>
                <w:sz w:val="20"/>
              </w:rPr>
              <w:t>项目数量</w:t>
            </w:r>
          </w:p>
        </w:tc>
        <w:tc>
          <w:tcPr>
            <w:tcW w:w="1500" w:type="dxa"/>
            <w:vMerge w:val="restart"/>
            <w:vAlign w:val="center"/>
          </w:tcPr>
          <w:p>
            <w:pPr>
              <w:spacing w:before="100" w:after="100"/>
              <w:jc w:val="center"/>
            </w:pPr>
            <w:r>
              <w:rPr>
                <w:rFonts w:ascii="宋体" w:eastAsia="宋体" w:hAnsi="宋体" w:cs="宋体"/>
                <w:sz w:val="20"/>
              </w:rPr>
              <w:t>≥2项</w:t>
            </w:r>
          </w:p>
        </w:tc>
      </w:tr>
      <w:tr>
        <w:tblPrEx>
          <w:tblW w:w="90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1500" w:type="dxa"/>
            <w:vMerge w:val="restart"/>
            <w:vAlign w:val="center"/>
          </w:tcPr>
          <w:p>
            <w:pPr>
              <w:spacing w:before="100" w:after="100"/>
              <w:jc w:val="center"/>
            </w:pPr>
            <w:r>
              <w:rPr>
                <w:rFonts w:ascii="宋体" w:eastAsia="宋体" w:hAnsi="宋体" w:cs="宋体"/>
                <w:sz w:val="20"/>
              </w:rPr>
              <w:t>科技型企业群体认定通过率</w:t>
            </w:r>
          </w:p>
        </w:tc>
        <w:tc>
          <w:tcPr>
            <w:tcW w:w="1500" w:type="dxa"/>
            <w:vMerge w:val="restart"/>
            <w:vAlign w:val="center"/>
          </w:tcPr>
          <w:p>
            <w:pPr>
              <w:spacing w:before="100" w:after="100"/>
              <w:jc w:val="center"/>
            </w:pPr>
            <w:r>
              <w:rPr>
                <w:rFonts w:ascii="宋体" w:eastAsia="宋体" w:hAnsi="宋体" w:cs="宋体"/>
                <w:sz w:val="20"/>
              </w:rPr>
              <w:t>≥85%</w:t>
            </w:r>
          </w:p>
        </w:tc>
      </w:tr>
      <w:tr>
        <w:tblPrEx>
          <w:tblW w:w="90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经济效益指标</w:t>
            </w:r>
          </w:p>
        </w:tc>
        <w:tc>
          <w:tcPr>
            <w:tcW w:w="1500" w:type="dxa"/>
            <w:vAlign w:val="center"/>
          </w:tcPr>
          <w:p>
            <w:pPr>
              <w:spacing w:before="100" w:after="100"/>
              <w:jc w:val="center"/>
            </w:pPr>
            <w:r>
              <w:rPr>
                <w:rFonts w:ascii="宋体" w:eastAsia="宋体" w:hAnsi="宋体" w:cs="宋体"/>
                <w:sz w:val="20"/>
              </w:rPr>
              <w:t>下达高企奖补</w:t>
            </w:r>
          </w:p>
        </w:tc>
        <w:tc>
          <w:tcPr>
            <w:tcW w:w="1500" w:type="dxa"/>
            <w:vAlign w:val="center"/>
          </w:tcPr>
          <w:p>
            <w:pPr>
              <w:spacing w:before="100" w:after="100"/>
              <w:jc w:val="center"/>
            </w:pPr>
            <w:r>
              <w:rPr>
                <w:rFonts w:ascii="宋体" w:eastAsia="宋体" w:hAnsi="宋体" w:cs="宋体"/>
                <w:sz w:val="20"/>
              </w:rPr>
              <w:t>≥180万</w:t>
            </w:r>
          </w:p>
        </w:tc>
      </w:tr>
      <w:tr>
        <w:tblPrEx>
          <w:tblW w:w="90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1500" w:type="dxa"/>
            <w:vAlign w:val="center"/>
          </w:tcPr>
          <w:p>
            <w:pPr>
              <w:spacing w:before="100" w:after="100"/>
              <w:jc w:val="center"/>
            </w:pPr>
            <w:r>
              <w:rPr>
                <w:rFonts w:ascii="宋体" w:eastAsia="宋体" w:hAnsi="宋体" w:cs="宋体"/>
                <w:sz w:val="20"/>
              </w:rPr>
              <w:t>服务对象满意度</w:t>
            </w:r>
          </w:p>
        </w:tc>
        <w:tc>
          <w:tcPr>
            <w:tcW w:w="1500" w:type="dxa"/>
            <w:vAlign w:val="center"/>
          </w:tcPr>
          <w:p>
            <w:pPr>
              <w:spacing w:before="100" w:after="100"/>
              <w:jc w:val="center"/>
            </w:pPr>
            <w:r>
              <w:rPr>
                <w:rFonts w:ascii="宋体" w:eastAsia="宋体" w:hAnsi="宋体" w:cs="宋体"/>
                <w:sz w:val="20"/>
              </w:rPr>
              <w:t>≥90%</w:t>
            </w:r>
          </w:p>
        </w:tc>
      </w:tr>
    </w:tbl>
    <w:p/>
    <w:p w:rsidR="000D1168" w14:paraId="48FE5D79" w14:textId="77777777">
      <w:pPr>
        <w:spacing w:line="600" w:lineRule="exact"/>
        <w:ind w:firstLine="640" w:firstLineChars="200"/>
        <w:jc w:val="left"/>
        <w:rPr>
          <w:rFonts w:ascii="仿宋" w:eastAsia="仿宋" w:hAnsi="仿宋" w:hint="eastAsia"/>
          <w:kern w:val="0"/>
          <w:sz w:val="32"/>
          <w:szCs w:val="32"/>
        </w:rPr>
      </w:pPr>
    </w:p>
    <w:p w:rsidR="0047245A" w14:paraId="6154D56E" w14:textId="77777777">
      <w:pPr>
        <w:spacing w:line="590" w:lineRule="exact"/>
        <w:ind w:firstLine="640" w:firstLineChars="200"/>
        <w:rPr>
          <w:rFonts w:ascii="仿宋" w:eastAsia="仿宋" w:hAnsi="仿宋" w:hint="eastAsia"/>
          <w:b/>
          <w:sz w:val="32"/>
          <w:szCs w:val="32"/>
        </w:rPr>
      </w:pPr>
      <w:r>
        <w:rPr>
          <w:rFonts w:ascii="Times New Roman" w:eastAsia="Times New Roman" w:hAnsi="Times New Roman" w:cs="Times New Roman"/>
          <w:sz w:val="32"/>
        </w:rPr>
        <w:t>3</w:t>
      </w:r>
      <w:r>
        <w:rPr>
          <w:rFonts w:ascii="仿宋" w:eastAsia="仿宋" w:hAnsi="仿宋" w:cs="仿宋"/>
          <w:sz w:val="32"/>
        </w:rPr>
        <w:t>.有关情况说明</w:t>
      </w:r>
    </w:p>
    <w:p w:rsidR="0047245A" w14:paraId="0E8CBB13" w14:textId="77777777">
      <w:pPr>
        <w:spacing w:line="600" w:lineRule="exact"/>
        <w:ind w:firstLine="640" w:firstLineChars="200"/>
        <w:jc w:val="left"/>
        <w:rPr>
          <w:rFonts w:ascii="仿宋" w:eastAsia="仿宋" w:hAnsi="仿宋" w:hint="eastAsia"/>
          <w:kern w:val="0"/>
          <w:sz w:val="32"/>
          <w:szCs w:val="32"/>
        </w:rPr>
      </w:pPr>
      <w:r>
        <w:rPr>
          <w:rFonts w:ascii="仿宋" w:eastAsia="仿宋" w:hAnsi="仿宋" w:hint="eastAsia"/>
          <w:kern w:val="0"/>
          <w:sz w:val="32"/>
          <w:szCs w:val="32"/>
        </w:rPr>
        <w:t>本部门无其他需要说明的绩效目标情况。</w:t>
      </w:r>
    </w:p>
    <w:p w:rsidR="0047245A" w:rsidP="001D091C" w14:paraId="47F180C6" w14:textId="77777777">
      <w:pPr>
        <w:pStyle w:val="Heading1"/>
        <w:spacing w:before="0" w:after="0"/>
      </w:pPr>
      <w:bookmarkStart w:id="23" w:name="_Toc20264"/>
      <w:r>
        <w:rPr>
          <w:rFonts w:hint="eastAsia"/>
        </w:rPr>
        <w:t>八、其他重要事项说明</w:t>
      </w:r>
      <w:bookmarkEnd w:id="23"/>
    </w:p>
    <w:p w:rsidR="0047245A" w14:paraId="16E6009A"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（一）机关运行经费</w:t>
      </w:r>
    </w:p>
    <w:p w:rsidR="0047245A" w14:paraId="10B1D12A" w14:textId="77777777">
      <w:pPr>
        <w:spacing w:line="600" w:lineRule="exact"/>
        <w:ind w:firstLine="640" w:firstLineChars="200"/>
        <w:jc w:val="left"/>
        <w:rPr>
          <w:rFonts w:ascii="仿宋" w:eastAsia="仿宋" w:hAnsi="仿宋"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年泉州市鲤城区科学技术局一般公共预算拨款安排的机关运行经费支出</w:t>
      </w:r>
      <w:r>
        <w:rPr>
          <w:rFonts w:ascii="Times New Roman" w:eastAsia="Times New Roman" w:hAnsi="Times New Roman" w:cs="Times New Roman"/>
          <w:sz w:val="32"/>
        </w:rPr>
        <w:t>42.74</w:t>
      </w:r>
      <w:r>
        <w:rPr>
          <w:rFonts w:ascii="仿宋" w:eastAsia="仿宋" w:hAnsi="仿宋" w:cs="仿宋"/>
          <w:sz w:val="32"/>
        </w:rPr>
        <w:t>万元，比上年减少</w:t>
      </w:r>
      <w:r>
        <w:rPr>
          <w:rFonts w:ascii="Times New Roman" w:eastAsia="Times New Roman" w:hAnsi="Times New Roman" w:cs="Times New Roman"/>
          <w:sz w:val="32"/>
        </w:rPr>
        <w:t>1.92</w:t>
      </w:r>
      <w:r>
        <w:rPr>
          <w:rFonts w:ascii="仿宋" w:eastAsia="仿宋" w:hAnsi="仿宋" w:cs="仿宋"/>
          <w:sz w:val="32"/>
        </w:rPr>
        <w:t>万元，降低</w:t>
      </w:r>
      <w:r>
        <w:rPr>
          <w:rFonts w:ascii="Times New Roman" w:eastAsia="Times New Roman" w:hAnsi="Times New Roman" w:cs="Times New Roman"/>
          <w:sz w:val="32"/>
        </w:rPr>
        <w:t>4.30</w:t>
      </w:r>
      <w:r>
        <w:rPr>
          <w:rFonts w:ascii="仿宋" w:eastAsia="仿宋" w:hAnsi="仿宋" w:cs="仿宋"/>
          <w:sz w:val="32"/>
        </w:rPr>
        <w:t>%。主要原因是：减少印刷费、邮电费、差旅费、办公设备采购等。</w:t>
      </w:r>
    </w:p>
    <w:p w:rsidR="0047245A" w14:paraId="10B1FB19"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（二）政府采购情况</w:t>
      </w:r>
    </w:p>
    <w:p w:rsidR="0047245A" w14:paraId="16FAA276" w14:textId="77777777">
      <w:pPr>
        <w:spacing w:line="600" w:lineRule="exact"/>
        <w:ind w:firstLine="640" w:firstLineChars="200"/>
        <w:jc w:val="left"/>
        <w:rPr>
          <w:rFonts w:ascii="仿宋" w:eastAsia="仿宋" w:hAnsi="仿宋"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年泉州市鲤城区科学技术局政府采购预算总额</w:t>
      </w:r>
      <w:r>
        <w:rPr>
          <w:rFonts w:ascii="Times New Roman" w:eastAsia="Times New Roman" w:hAnsi="Times New Roman" w:cs="Times New Roman"/>
          <w:sz w:val="32"/>
        </w:rPr>
        <w:t>8.52</w:t>
      </w:r>
      <w:r>
        <w:rPr>
          <w:rFonts w:ascii="仿宋" w:eastAsia="仿宋" w:hAnsi="仿宋" w:cs="仿宋"/>
          <w:sz w:val="32"/>
        </w:rPr>
        <w:t>万元，其中：政府采购货物预算</w:t>
      </w:r>
      <w:r>
        <w:rPr>
          <w:rFonts w:ascii="Times New Roman" w:eastAsia="Times New Roman" w:hAnsi="Times New Roman" w:cs="Times New Roman"/>
          <w:sz w:val="32"/>
        </w:rPr>
        <w:t>8.52</w:t>
      </w:r>
      <w:r>
        <w:rPr>
          <w:rFonts w:ascii="仿宋" w:eastAsia="仿宋" w:hAnsi="仿宋" w:cs="仿宋"/>
          <w:sz w:val="32"/>
        </w:rPr>
        <w:t>万元、政府采购工程预算</w:t>
      </w:r>
      <w:r>
        <w:rPr>
          <w:rFonts w:ascii="Times New Roman" w:eastAsia="Times New Roman" w:hAnsi="Times New Roman" w:cs="Times New Roman"/>
          <w:sz w:val="32"/>
        </w:rPr>
        <w:t>0.00</w:t>
      </w:r>
      <w:r>
        <w:rPr>
          <w:rFonts w:ascii="仿宋" w:eastAsia="仿宋" w:hAnsi="仿宋" w:cs="仿宋"/>
          <w:sz w:val="32"/>
        </w:rPr>
        <w:t>万元、政府采购服务预算</w:t>
      </w:r>
      <w:r>
        <w:rPr>
          <w:rFonts w:ascii="Times New Roman" w:eastAsia="Times New Roman" w:hAnsi="Times New Roman" w:cs="Times New Roman"/>
          <w:sz w:val="32"/>
        </w:rPr>
        <w:t>0.00</w:t>
      </w:r>
      <w:r>
        <w:rPr>
          <w:rFonts w:ascii="仿宋" w:eastAsia="仿宋" w:hAnsi="仿宋" w:cs="仿宋"/>
          <w:sz w:val="32"/>
        </w:rPr>
        <w:t>万元。</w:t>
      </w:r>
    </w:p>
    <w:p w:rsidR="0047245A" w14:paraId="28373B12"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（三）国有资产占用使用情况</w:t>
      </w:r>
    </w:p>
    <w:p w:rsidR="0047245A" w14:paraId="69E1EFD6" w14:textId="77777777">
      <w:pPr>
        <w:spacing w:line="600" w:lineRule="exact"/>
        <w:ind w:firstLine="640" w:firstLineChars="200"/>
        <w:rPr>
          <w:rFonts w:ascii="仿宋" w:eastAsia="仿宋" w:hAnsi="仿宋" w:hint="eastAsia"/>
          <w:kern w:val="0"/>
          <w:sz w:val="32"/>
          <w:szCs w:val="32"/>
        </w:rPr>
      </w:pPr>
      <w:r>
        <w:rPr>
          <w:rFonts w:ascii="仿宋" w:eastAsia="仿宋" w:hAnsi="仿宋" w:cs="仿宋"/>
          <w:sz w:val="32"/>
        </w:rPr>
        <w:t>截至</w:t>
      </w:r>
      <w:r>
        <w:rPr>
          <w:rFonts w:ascii="Times New Roman" w:eastAsia="Times New Roman" w:hAnsi="Times New Roman" w:cs="Times New Roman"/>
          <w:sz w:val="32"/>
        </w:rPr>
        <w:t>2024</w:t>
      </w:r>
      <w:r>
        <w:rPr>
          <w:rFonts w:ascii="仿宋" w:eastAsia="仿宋" w:hAnsi="仿宋" w:cs="仿宋"/>
          <w:sz w:val="32"/>
        </w:rPr>
        <w:t>年</w:t>
      </w:r>
      <w:r>
        <w:rPr>
          <w:rFonts w:ascii="Times New Roman" w:eastAsia="Times New Roman" w:hAnsi="Times New Roman" w:cs="Times New Roman"/>
          <w:sz w:val="32"/>
        </w:rPr>
        <w:t>12</w:t>
      </w:r>
      <w:r>
        <w:rPr>
          <w:rFonts w:ascii="仿宋" w:eastAsia="仿宋" w:hAnsi="仿宋" w:cs="仿宋"/>
          <w:sz w:val="32"/>
        </w:rPr>
        <w:t>月</w:t>
      </w:r>
      <w:r>
        <w:rPr>
          <w:rFonts w:ascii="Times New Roman" w:eastAsia="Times New Roman" w:hAnsi="Times New Roman" w:cs="Times New Roman"/>
          <w:sz w:val="32"/>
        </w:rPr>
        <w:t>31</w:t>
      </w:r>
      <w:r>
        <w:rPr>
          <w:rFonts w:ascii="仿宋" w:eastAsia="仿宋" w:hAnsi="仿宋" w:cs="仿宋"/>
          <w:sz w:val="32"/>
        </w:rPr>
        <w:t>日，泉州市鲤城区科学技术局共有车辆</w:t>
      </w:r>
      <w:r>
        <w:rPr>
          <w:rFonts w:ascii="Times New Roman" w:eastAsia="Times New Roman" w:hAnsi="Times New Roman" w:cs="Times New Roman"/>
          <w:sz w:val="32"/>
        </w:rPr>
        <w:t>0</w:t>
      </w:r>
      <w:r>
        <w:rPr>
          <w:rFonts w:ascii="仿宋" w:eastAsia="仿宋" w:hAnsi="仿宋" w:cs="仿宋"/>
          <w:sz w:val="32"/>
        </w:rPr>
        <w:t>辆，其中：省部级领导干部用车</w:t>
      </w:r>
      <w:r>
        <w:rPr>
          <w:rFonts w:ascii="Times New Roman" w:eastAsia="Times New Roman" w:hAnsi="Times New Roman" w:cs="Times New Roman"/>
          <w:sz w:val="32"/>
        </w:rPr>
        <w:t>0</w:t>
      </w:r>
      <w:r>
        <w:rPr>
          <w:rFonts w:ascii="仿宋" w:eastAsia="仿宋" w:hAnsi="仿宋" w:cs="仿宋"/>
          <w:sz w:val="32"/>
        </w:rPr>
        <w:t>辆、机要通信用车</w:t>
      </w:r>
      <w:r>
        <w:rPr>
          <w:rFonts w:ascii="Times New Roman" w:eastAsia="Times New Roman" w:hAnsi="Times New Roman" w:cs="Times New Roman"/>
          <w:sz w:val="32"/>
        </w:rPr>
        <w:t>0</w:t>
      </w:r>
      <w:r>
        <w:rPr>
          <w:rFonts w:ascii="仿宋" w:eastAsia="仿宋" w:hAnsi="仿宋" w:cs="仿宋"/>
          <w:sz w:val="32"/>
        </w:rPr>
        <w:t>辆、应急保障用车</w:t>
      </w:r>
      <w:r>
        <w:rPr>
          <w:rFonts w:ascii="Times New Roman" w:eastAsia="Times New Roman" w:hAnsi="Times New Roman" w:cs="Times New Roman"/>
          <w:sz w:val="32"/>
        </w:rPr>
        <w:t>0</w:t>
      </w:r>
      <w:r>
        <w:rPr>
          <w:rFonts w:ascii="仿宋" w:eastAsia="仿宋" w:hAnsi="仿宋" w:cs="仿宋"/>
          <w:sz w:val="32"/>
        </w:rPr>
        <w:t>辆，执法执勤用车</w:t>
      </w:r>
      <w:r>
        <w:rPr>
          <w:rFonts w:ascii="Times New Roman" w:eastAsia="Times New Roman" w:hAnsi="Times New Roman" w:cs="Times New Roman"/>
          <w:sz w:val="32"/>
        </w:rPr>
        <w:t>0</w:t>
      </w:r>
      <w:r>
        <w:rPr>
          <w:rFonts w:ascii="仿宋" w:eastAsia="仿宋" w:hAnsi="仿宋" w:cs="仿宋"/>
          <w:sz w:val="32"/>
        </w:rPr>
        <w:t>辆，特种专业技术用车</w:t>
      </w:r>
      <w:r>
        <w:rPr>
          <w:rFonts w:ascii="Times New Roman" w:eastAsia="Times New Roman" w:hAnsi="Times New Roman" w:cs="Times New Roman"/>
          <w:sz w:val="32"/>
        </w:rPr>
        <w:t>0</w:t>
      </w:r>
      <w:r>
        <w:rPr>
          <w:rFonts w:ascii="仿宋" w:eastAsia="仿宋" w:hAnsi="仿宋" w:cs="仿宋"/>
          <w:sz w:val="32"/>
        </w:rPr>
        <w:t>辆，其他用车</w:t>
      </w:r>
      <w:r>
        <w:rPr>
          <w:rFonts w:ascii="Times New Roman" w:eastAsia="Times New Roman" w:hAnsi="Times New Roman" w:cs="Times New Roman"/>
          <w:sz w:val="32"/>
        </w:rPr>
        <w:t>0</w:t>
      </w:r>
      <w:r>
        <w:rPr>
          <w:rFonts w:ascii="仿宋" w:eastAsia="仿宋" w:hAnsi="仿宋" w:cs="仿宋"/>
          <w:sz w:val="32"/>
        </w:rPr>
        <w:t>辆。单位价值</w:t>
      </w:r>
      <w:r>
        <w:rPr>
          <w:rFonts w:ascii="Times New Roman" w:eastAsia="Times New Roman" w:hAnsi="Times New Roman" w:cs="Times New Roman"/>
          <w:sz w:val="32"/>
        </w:rPr>
        <w:t>100</w:t>
      </w:r>
      <w:r>
        <w:rPr>
          <w:rFonts w:ascii="仿宋" w:eastAsia="仿宋" w:hAnsi="仿宋" w:cs="仿宋"/>
          <w:sz w:val="32"/>
        </w:rPr>
        <w:t>万元（含）以上设备</w:t>
      </w:r>
      <w:r>
        <w:rPr>
          <w:rFonts w:ascii="Times New Roman" w:eastAsia="Times New Roman" w:hAnsi="Times New Roman" w:cs="Times New Roman"/>
          <w:sz w:val="32"/>
        </w:rPr>
        <w:t>0</w:t>
      </w:r>
      <w:r>
        <w:rPr>
          <w:rFonts w:ascii="仿宋" w:eastAsia="仿宋" w:hAnsi="仿宋" w:cs="仿宋"/>
          <w:sz w:val="32"/>
        </w:rPr>
        <w:t>台（套）。</w:t>
      </w:r>
    </w:p>
    <w:p w:rsidR="0047245A" w14:paraId="1BBADDD4" w14:textId="77777777">
      <w:pPr>
        <w:widowControl/>
        <w:adjustRightInd w:val="0"/>
        <w:snapToGrid w:val="0"/>
        <w:spacing w:line="600" w:lineRule="exact"/>
        <w:ind w:firstLine="660"/>
        <w:rPr>
          <w:rFonts w:ascii="仿宋" w:eastAsia="仿宋" w:hAnsi="仿宋" w:cs="仿宋_GB2312" w:hint="eastAsia"/>
          <w:kern w:val="0"/>
          <w:sz w:val="32"/>
          <w:szCs w:val="32"/>
        </w:rPr>
        <w:sectPr w:rsidSect="00485CB9">
          <w:pgSz w:w="11906" w:h="16838"/>
          <w:pgMar w:top="1440" w:right="1797" w:bottom="1440" w:left="1797" w:header="851" w:footer="992" w:gutter="0"/>
          <w:cols w:space="425"/>
          <w:docGrid w:type="lines" w:linePitch="312"/>
        </w:sectPr>
      </w:pPr>
      <w:r>
        <w:rPr>
          <w:rFonts w:ascii="Times New Roman" w:eastAsia="Times New Roman" w:hAnsi="Times New Roman" w:cs="Times New Roman"/>
          <w:sz w:val="32"/>
        </w:rPr>
        <w:t>2025</w:t>
      </w:r>
      <w:r>
        <w:rPr>
          <w:rFonts w:ascii="仿宋" w:eastAsia="仿宋" w:hAnsi="仿宋" w:cs="仿宋"/>
          <w:sz w:val="32"/>
        </w:rPr>
        <w:t>年部门预算安排购置车辆</w:t>
      </w:r>
      <w:r>
        <w:rPr>
          <w:rFonts w:ascii="Times New Roman" w:eastAsia="Times New Roman" w:hAnsi="Times New Roman" w:cs="Times New Roman"/>
          <w:sz w:val="32"/>
        </w:rPr>
        <w:t>0</w:t>
      </w:r>
      <w:r>
        <w:rPr>
          <w:rFonts w:ascii="仿宋" w:eastAsia="仿宋" w:hAnsi="仿宋" w:cs="仿宋"/>
          <w:sz w:val="32"/>
        </w:rPr>
        <w:t>辆，单位价值</w:t>
      </w:r>
      <w:r>
        <w:rPr>
          <w:rFonts w:ascii="Times New Roman" w:eastAsia="Times New Roman" w:hAnsi="Times New Roman" w:cs="Times New Roman"/>
          <w:sz w:val="32"/>
        </w:rPr>
        <w:t>100</w:t>
      </w:r>
      <w:r>
        <w:rPr>
          <w:rFonts w:ascii="仿宋" w:eastAsia="仿宋" w:hAnsi="仿宋" w:cs="仿宋"/>
          <w:sz w:val="32"/>
        </w:rPr>
        <w:t>万元（含）以上设备</w:t>
      </w:r>
      <w:r>
        <w:rPr>
          <w:rFonts w:ascii="Times New Roman" w:eastAsia="Times New Roman" w:hAnsi="Times New Roman" w:cs="Times New Roman"/>
          <w:sz w:val="32"/>
        </w:rPr>
        <w:t>0</w:t>
      </w:r>
      <w:r>
        <w:rPr>
          <w:rFonts w:ascii="仿宋" w:eastAsia="仿宋" w:hAnsi="仿宋" w:cs="仿宋"/>
          <w:sz w:val="32"/>
        </w:rPr>
        <w:t>台（套）。</w:t>
      </w:r>
    </w:p>
    <w:p w:rsidR="0047245A" w14:paraId="6ADCD5DF" w14:textId="77777777">
      <w:pPr>
        <w:spacing w:line="600" w:lineRule="exact"/>
        <w:jc w:val="left"/>
        <w:rPr>
          <w:rFonts w:ascii="仿宋" w:eastAsia="仿宋" w:hAnsi="仿宋" w:hint="eastAsia"/>
          <w:kern w:val="0"/>
          <w:sz w:val="32"/>
          <w:szCs w:val="32"/>
        </w:rPr>
      </w:pPr>
    </w:p>
    <w:p w:rsidR="0047245A" w14:paraId="3505AD45" w14:textId="77777777">
      <w:pPr>
        <w:jc w:val="center"/>
        <w:rPr>
          <w:rFonts w:ascii="黑体" w:eastAsia="黑体" w:hAnsi="黑体" w:hint="eastAsia"/>
          <w:sz w:val="56"/>
        </w:rPr>
      </w:pPr>
    </w:p>
    <w:p w:rsidR="0047245A" w14:paraId="35D50137" w14:textId="77777777">
      <w:pPr>
        <w:jc w:val="center"/>
        <w:rPr>
          <w:rFonts w:ascii="黑体" w:eastAsia="黑体" w:hAnsi="黑体" w:hint="eastAsia"/>
          <w:sz w:val="56"/>
        </w:rPr>
      </w:pPr>
    </w:p>
    <w:p w:rsidR="0047245A" w14:paraId="479C69F4" w14:textId="77777777">
      <w:pPr>
        <w:jc w:val="center"/>
        <w:rPr>
          <w:rFonts w:ascii="黑体" w:eastAsia="黑体" w:hAnsi="黑体" w:hint="eastAsia"/>
          <w:sz w:val="56"/>
        </w:rPr>
      </w:pPr>
    </w:p>
    <w:p w:rsidR="0047245A" w14:paraId="5699A0B6" w14:textId="77777777">
      <w:pPr>
        <w:jc w:val="center"/>
        <w:rPr>
          <w:rFonts w:ascii="黑体" w:eastAsia="黑体" w:hAnsi="黑体" w:hint="eastAsia"/>
          <w:sz w:val="56"/>
        </w:rPr>
      </w:pPr>
    </w:p>
    <w:p w:rsidR="0047245A" w14:paraId="5EB7559C" w14:textId="77777777">
      <w:pPr>
        <w:jc w:val="center"/>
        <w:rPr>
          <w:rFonts w:ascii="黑体" w:eastAsia="黑体" w:hAnsi="黑体" w:hint="eastAsia"/>
          <w:sz w:val="56"/>
        </w:rPr>
      </w:pPr>
    </w:p>
    <w:p w:rsidR="0047245A" w14:paraId="3A5C264D" w14:textId="77777777">
      <w:pPr>
        <w:jc w:val="left"/>
        <w:rPr>
          <w:rFonts w:ascii="黑体" w:eastAsia="黑体" w:hAnsi="黑体" w:hint="eastAsia"/>
          <w:sz w:val="56"/>
        </w:rPr>
      </w:pPr>
      <w:r>
        <w:rPr>
          <w:rFonts w:ascii="黑体" w:eastAsia="黑体" w:hAnsi="黑体" w:hint="eastAsia"/>
          <w:sz w:val="56"/>
        </w:rPr>
        <w:t>第四部分</w:t>
      </w:r>
      <w:r>
        <w:rPr>
          <w:rFonts w:ascii="黑体" w:eastAsia="黑体" w:hAnsi="黑体"/>
          <w:sz w:val="56"/>
        </w:rPr>
        <w:t xml:space="preserve"> </w:t>
      </w:r>
    </w:p>
    <w:p w:rsidR="0047245A" w14:paraId="7C362FA3" w14:textId="77777777">
      <w:pPr>
        <w:pStyle w:val="Heading1"/>
        <w:jc w:val="center"/>
        <w:rPr>
          <w:rFonts w:ascii="黑体" w:hAnsi="黑体" w:hint="eastAsia"/>
          <w:b w:val="0"/>
          <w:bCs/>
          <w:sz w:val="56"/>
          <w:szCs w:val="36"/>
        </w:rPr>
      </w:pPr>
      <w:bookmarkStart w:id="24" w:name="_Toc26473"/>
      <w:r>
        <w:rPr>
          <w:rFonts w:ascii="黑体" w:hAnsi="黑体" w:hint="eastAsia"/>
          <w:b w:val="0"/>
          <w:bCs/>
          <w:sz w:val="56"/>
          <w:szCs w:val="36"/>
        </w:rPr>
        <w:t>名词解释</w:t>
      </w:r>
      <w:bookmarkEnd w:id="24"/>
    </w:p>
    <w:p w:rsidR="0047245A" w14:paraId="45CE6DFC" w14:textId="77777777">
      <w:pPr>
        <w:adjustRightInd w:val="0"/>
        <w:snapToGrid w:val="0"/>
        <w:spacing w:line="600" w:lineRule="exact"/>
        <w:jc w:val="left"/>
        <w:rPr>
          <w:rFonts w:asciiTheme="majorEastAsia" w:eastAsiaTheme="majorEastAsia" w:hAnsiTheme="majorEastAsia" w:hint="eastAsia"/>
          <w:b/>
          <w:sz w:val="40"/>
        </w:rPr>
      </w:pPr>
    </w:p>
    <w:p w:rsidR="0047245A" w14:paraId="1B5E3A6F" w14:textId="77777777">
      <w:pPr>
        <w:adjustRightInd w:val="0"/>
        <w:snapToGrid w:val="0"/>
        <w:spacing w:line="600" w:lineRule="exact"/>
        <w:jc w:val="left"/>
        <w:rPr>
          <w:rFonts w:ascii="仿宋" w:eastAsia="仿宋" w:hAnsi="仿宋" w:cs="仿宋_GB2312" w:hint="eastAsia"/>
          <w:kern w:val="0"/>
          <w:sz w:val="32"/>
          <w:szCs w:val="32"/>
        </w:rPr>
        <w:sectPr w:rsidSect="00485CB9">
          <w:pgSz w:w="11906" w:h="16838"/>
          <w:pgMar w:top="1440" w:right="1797" w:bottom="1440" w:left="1797" w:header="851" w:footer="992" w:gutter="0"/>
          <w:cols w:space="425"/>
          <w:docGrid w:type="lines" w:linePitch="312"/>
        </w:sectPr>
      </w:pPr>
    </w:p>
    <w:p w:rsidR="0047245A" w14:paraId="08F47EA8" w14:textId="77777777">
      <w:pPr>
        <w:spacing w:line="276" w:lineRule="auto"/>
        <w:jc w:val="center"/>
        <w:rPr>
          <w:rFonts w:asciiTheme="majorEastAsia" w:eastAsiaTheme="majorEastAsia" w:hAnsiTheme="majorEastAsia" w:hint="eastAsia"/>
          <w:b/>
          <w:sz w:val="40"/>
        </w:rPr>
      </w:pPr>
      <w:r>
        <w:rPr>
          <w:rFonts w:asciiTheme="majorEastAsia" w:eastAsiaTheme="majorEastAsia" w:hAnsiTheme="majorEastAsia" w:hint="eastAsia"/>
          <w:b/>
          <w:sz w:val="40"/>
        </w:rPr>
        <w:t>名词解释</w:t>
      </w:r>
    </w:p>
    <w:p w:rsidR="0047245A" w14:paraId="26ABADB4"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一、财政拨款收入：</w:t>
      </w:r>
      <w:r>
        <w:rPr>
          <w:rFonts w:ascii="仿宋" w:eastAsia="仿宋" w:hAnsi="仿宋" w:cs="仿宋" w:hint="eastAsia"/>
          <w:color w:val="000000"/>
          <w:kern w:val="0"/>
          <w:sz w:val="32"/>
          <w:szCs w:val="32"/>
        </w:rPr>
        <w:t>指财政当年拨付的资金，包括一般公共预算拨款收入、政府性基金预算拨款收入、国有资本经营预算拨款收入。</w:t>
      </w:r>
      <w:r>
        <w:rPr>
          <w:rFonts w:ascii="仿宋" w:eastAsia="仿宋" w:hAnsi="仿宋" w:cs="仿宋"/>
          <w:color w:val="000000"/>
          <w:kern w:val="0"/>
          <w:sz w:val="32"/>
          <w:szCs w:val="32"/>
        </w:rPr>
        <w:t xml:space="preserve"> </w:t>
      </w:r>
    </w:p>
    <w:p w:rsidR="0047245A" w14:paraId="23338E7C"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rsidR="0047245A" w14:paraId="0BEDF874"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三、事业单位经营收入：</w:t>
      </w:r>
      <w:r>
        <w:rPr>
          <w:rFonts w:ascii="仿宋" w:eastAsia="仿宋" w:hAnsi="仿宋" w:cs="仿宋" w:hint="eastAsia"/>
          <w:color w:val="000000"/>
          <w:kern w:val="0"/>
          <w:sz w:val="32"/>
          <w:szCs w:val="32"/>
        </w:rPr>
        <w:t>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47245A" w14:paraId="43611F9B"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事业单位经营收入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等以外的收入。主要是事业单位固定资产出租收入、存款利息收入等。</w:t>
      </w:r>
      <w:r>
        <w:rPr>
          <w:rFonts w:ascii="仿宋" w:eastAsia="仿宋" w:hAnsi="仿宋" w:cs="仿宋"/>
          <w:color w:val="000000"/>
          <w:kern w:val="0"/>
          <w:sz w:val="32"/>
          <w:szCs w:val="32"/>
        </w:rPr>
        <w:t xml:space="preserve"> </w:t>
      </w:r>
    </w:p>
    <w:p w:rsidR="0047245A" w14:paraId="00065042" w14:textId="77777777">
      <w:pPr>
        <w:spacing w:line="600" w:lineRule="exact"/>
        <w:ind w:firstLine="640" w:firstLineChars="200"/>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五、结转结余资金：</w:t>
      </w:r>
      <w:r>
        <w:rPr>
          <w:rFonts w:ascii="仿宋" w:eastAsia="仿宋" w:hAnsi="仿宋" w:cs="仿宋" w:hint="eastAsia"/>
          <w:color w:val="000000"/>
          <w:kern w:val="0"/>
          <w:sz w:val="32"/>
          <w:szCs w:val="32"/>
        </w:rPr>
        <w:t>指以前年度尚未完成、结转到本年仍按原规定用途继续使用的资金，或项目已完成等产生的结余资金。</w:t>
      </w:r>
    </w:p>
    <w:p w:rsidR="0047245A" w14:paraId="0D41AA61" w14:textId="77777777">
      <w:pPr>
        <w:pStyle w:val="Default"/>
        <w:spacing w:line="600" w:lineRule="exact"/>
        <w:ind w:firstLine="640"/>
        <w:rPr>
          <w:rFonts w:hAnsi="仿宋" w:hint="eastAsia"/>
          <w:sz w:val="32"/>
          <w:szCs w:val="32"/>
        </w:rPr>
      </w:pPr>
      <w:r>
        <w:rPr>
          <w:rFonts w:hAnsi="仿宋" w:hint="eastAsia"/>
          <w:b/>
          <w:sz w:val="32"/>
          <w:szCs w:val="32"/>
        </w:rPr>
        <w:t>六、基本支出：</w:t>
      </w:r>
      <w:r>
        <w:rPr>
          <w:rFonts w:hAnsi="仿宋" w:hint="eastAsia"/>
          <w:sz w:val="32"/>
          <w:szCs w:val="32"/>
        </w:rPr>
        <w:t>指为保障机构正常运转、完成日常工作任务而发生的人员支出和公用支出。</w:t>
      </w:r>
      <w:r>
        <w:rPr>
          <w:rFonts w:hAnsi="仿宋"/>
          <w:sz w:val="32"/>
          <w:szCs w:val="32"/>
        </w:rPr>
        <w:t xml:space="preserve"> </w:t>
      </w:r>
    </w:p>
    <w:p w:rsidR="0047245A" w14:paraId="2B31F9C6" w14:textId="77777777">
      <w:pPr>
        <w:pStyle w:val="Default"/>
        <w:spacing w:line="600" w:lineRule="exact"/>
        <w:ind w:firstLine="640"/>
        <w:rPr>
          <w:rFonts w:hAnsi="仿宋" w:hint="eastAsia"/>
          <w:sz w:val="32"/>
          <w:szCs w:val="32"/>
        </w:rPr>
      </w:pPr>
      <w:r>
        <w:rPr>
          <w:rFonts w:hAnsi="仿宋" w:hint="eastAsia"/>
          <w:b/>
          <w:sz w:val="32"/>
          <w:szCs w:val="32"/>
        </w:rPr>
        <w:t>七、项目支出：</w:t>
      </w:r>
      <w:r>
        <w:rPr>
          <w:rFonts w:hAnsi="仿宋" w:hint="eastAsia"/>
          <w:sz w:val="32"/>
          <w:szCs w:val="32"/>
        </w:rPr>
        <w:t>指在基本支出之外为完成特定行政任务或事业发展目标所发生的支出。</w:t>
      </w:r>
      <w:r>
        <w:rPr>
          <w:rFonts w:hAnsi="仿宋"/>
          <w:sz w:val="32"/>
          <w:szCs w:val="32"/>
        </w:rPr>
        <w:t xml:space="preserve"> </w:t>
      </w:r>
    </w:p>
    <w:p w:rsidR="0047245A" w14:paraId="3747DA58" w14:textId="77777777">
      <w:pPr>
        <w:pStyle w:val="Default"/>
        <w:spacing w:line="600" w:lineRule="exact"/>
        <w:ind w:firstLine="640"/>
        <w:rPr>
          <w:rFonts w:hAnsi="仿宋" w:hint="eastAsia"/>
          <w:sz w:val="32"/>
          <w:szCs w:val="32"/>
        </w:rPr>
      </w:pPr>
      <w:r>
        <w:rPr>
          <w:rFonts w:hAnsi="仿宋" w:hint="eastAsia"/>
          <w:b/>
          <w:sz w:val="32"/>
          <w:szCs w:val="32"/>
        </w:rPr>
        <w:t>八、事业单位经营支出：</w:t>
      </w:r>
      <w:r>
        <w:rPr>
          <w:rFonts w:hAnsi="仿宋" w:hint="eastAsia"/>
          <w:sz w:val="32"/>
          <w:szCs w:val="32"/>
        </w:rPr>
        <w:t>指事业单位在专业业务活动及其辅助活动之外开展非独立核算经营活动发生的支出。</w:t>
      </w:r>
      <w:r>
        <w:rPr>
          <w:rFonts w:hAnsi="仿宋"/>
          <w:sz w:val="32"/>
          <w:szCs w:val="32"/>
        </w:rPr>
        <w:t xml:space="preserve"> </w:t>
      </w:r>
    </w:p>
    <w:p w:rsidR="0047245A" w14:paraId="5A90392F" w14:textId="77777777">
      <w:pPr>
        <w:pStyle w:val="Default"/>
        <w:spacing w:line="600" w:lineRule="exact"/>
        <w:ind w:firstLine="640"/>
        <w:rPr>
          <w:rFonts w:hAnsi="仿宋" w:hint="eastAsia"/>
          <w:sz w:val="32"/>
          <w:szCs w:val="32"/>
        </w:rPr>
      </w:pPr>
      <w:r>
        <w:rPr>
          <w:rFonts w:hAnsi="仿宋" w:hint="eastAsia"/>
          <w:b/>
          <w:sz w:val="32"/>
          <w:szCs w:val="32"/>
        </w:rPr>
        <w:t>九、上缴上级支出：</w:t>
      </w:r>
      <w:r>
        <w:rPr>
          <w:rFonts w:hAnsi="仿宋" w:hint="eastAsia"/>
          <w:sz w:val="32"/>
          <w:szCs w:val="32"/>
        </w:rPr>
        <w:t>指下级单位上缴上级的支出。</w:t>
      </w:r>
    </w:p>
    <w:p w:rsidR="0047245A" w14:paraId="69EEAA65" w14:textId="221109A7">
      <w:pPr>
        <w:pStyle w:val="Default"/>
        <w:spacing w:line="600" w:lineRule="exact"/>
        <w:ind w:firstLine="640"/>
        <w:rPr>
          <w:rFonts w:hAnsi="仿宋" w:hint="eastAsia"/>
          <w:sz w:val="32"/>
          <w:szCs w:val="32"/>
        </w:rPr>
      </w:pPr>
      <w:r>
        <w:rPr>
          <w:rFonts w:hAnsi="仿宋" w:hint="eastAsia"/>
          <w:b/>
          <w:sz w:val="32"/>
          <w:szCs w:val="32"/>
        </w:rPr>
        <w:t>十、对附属单位补助支出：</w:t>
      </w:r>
      <w:r>
        <w:rPr>
          <w:rFonts w:hAnsi="仿宋" w:hint="eastAsia"/>
          <w:sz w:val="32"/>
          <w:szCs w:val="32"/>
        </w:rPr>
        <w:t>指对下级单位补助</w:t>
      </w:r>
      <w:r w:rsidR="00091264">
        <w:rPr>
          <w:rFonts w:hAnsi="仿宋" w:hint="eastAsia"/>
          <w:sz w:val="32"/>
          <w:szCs w:val="32"/>
        </w:rPr>
        <w:t>发生</w:t>
      </w:r>
      <w:r>
        <w:rPr>
          <w:rFonts w:hAnsi="仿宋" w:hint="eastAsia"/>
          <w:sz w:val="32"/>
          <w:szCs w:val="32"/>
        </w:rPr>
        <w:t>的支出。</w:t>
      </w:r>
    </w:p>
    <w:p w:rsidR="0047245A" w14:paraId="040BDB3B" w14:textId="77777777">
      <w:pPr>
        <w:pStyle w:val="Default"/>
        <w:spacing w:line="600" w:lineRule="exact"/>
        <w:ind w:firstLine="640"/>
        <w:rPr>
          <w:rFonts w:hAnsi="仿宋" w:hint="eastAsia"/>
          <w:sz w:val="32"/>
          <w:szCs w:val="32"/>
        </w:rPr>
      </w:pPr>
      <w:r>
        <w:rPr>
          <w:rFonts w:hAnsi="仿宋" w:hint="eastAsia"/>
          <w:b/>
          <w:sz w:val="32"/>
          <w:szCs w:val="32"/>
        </w:rPr>
        <w:t>十一、</w:t>
      </w:r>
      <w:r>
        <w:rPr>
          <w:rFonts w:hAnsi="仿宋"/>
          <w:b/>
          <w:sz w:val="32"/>
          <w:szCs w:val="32"/>
        </w:rPr>
        <w:t>“</w:t>
      </w:r>
      <w:r>
        <w:rPr>
          <w:rFonts w:hAnsi="仿宋" w:hint="eastAsia"/>
          <w:b/>
          <w:sz w:val="32"/>
          <w:szCs w:val="32"/>
        </w:rPr>
        <w:t>三公</w:t>
      </w:r>
      <w:r>
        <w:rPr>
          <w:rFonts w:hAnsi="仿宋"/>
          <w:b/>
          <w:sz w:val="32"/>
          <w:szCs w:val="32"/>
        </w:rPr>
        <w:t>”</w:t>
      </w:r>
      <w:r>
        <w:rPr>
          <w:rFonts w:hAnsi="仿宋" w:hint="eastAsia"/>
          <w:b/>
          <w:sz w:val="32"/>
          <w:szCs w:val="32"/>
        </w:rPr>
        <w:t>经费：</w:t>
      </w:r>
      <w:r>
        <w:rPr>
          <w:rFonts w:hAnsi="仿宋" w:hint="eastAsia"/>
          <w:sz w:val="32"/>
          <w:szCs w:val="32"/>
        </w:rPr>
        <w:t>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w:t>
      </w:r>
      <w:r>
        <w:rPr>
          <w:rFonts w:hAnsi="仿宋" w:hint="eastAsia"/>
          <w:sz w:val="32"/>
          <w:szCs w:val="32"/>
        </w:rPr>
        <w:t>费反映</w:t>
      </w:r>
      <w:r>
        <w:rPr>
          <w:rFonts w:hAnsi="仿宋" w:hint="eastAsia"/>
          <w:sz w:val="32"/>
          <w:szCs w:val="32"/>
        </w:rPr>
        <w:t>单位公务出国（境）的国际旅费、国外城市间交通费、住宿费、伙食费、培训费、公杂费等支出；公务用车购置及运行费，指单位公务用车购置支出</w:t>
      </w:r>
      <w:r>
        <w:rPr>
          <w:rFonts w:hAnsi="仿宋"/>
          <w:sz w:val="32"/>
          <w:szCs w:val="32"/>
        </w:rPr>
        <w:t>(</w:t>
      </w:r>
      <w:r>
        <w:rPr>
          <w:rFonts w:hAnsi="仿宋" w:hint="eastAsia"/>
          <w:sz w:val="32"/>
          <w:szCs w:val="32"/>
        </w:rPr>
        <w:t>含车辆</w:t>
      </w:r>
      <w:r>
        <w:rPr>
          <w:rFonts w:hAnsi="仿宋" w:hint="eastAsia"/>
          <w:sz w:val="32"/>
          <w:szCs w:val="32"/>
        </w:rPr>
        <w:t>购置税、牌照费</w:t>
      </w:r>
      <w:r>
        <w:rPr>
          <w:rFonts w:hAnsi="仿宋"/>
          <w:sz w:val="32"/>
          <w:szCs w:val="32"/>
        </w:rPr>
        <w:t>)</w:t>
      </w:r>
      <w:r>
        <w:rPr>
          <w:rFonts w:hAnsi="仿宋" w:hint="eastAsia"/>
          <w:sz w:val="32"/>
          <w:szCs w:val="32"/>
        </w:rPr>
        <w:t>及燃料费、维修费、过桥过路费、保险费、安全奖励费用等支出；公务接待</w:t>
      </w:r>
      <w:r>
        <w:rPr>
          <w:rFonts w:hAnsi="仿宋" w:hint="eastAsia"/>
          <w:sz w:val="32"/>
          <w:szCs w:val="32"/>
        </w:rPr>
        <w:t>费反映</w:t>
      </w:r>
      <w:r>
        <w:rPr>
          <w:rFonts w:hAnsi="仿宋" w:hint="eastAsia"/>
          <w:sz w:val="32"/>
          <w:szCs w:val="32"/>
        </w:rPr>
        <w:t>单位按规定开支的各类公务接待（含外宾接待）支出。</w:t>
      </w:r>
      <w:r>
        <w:rPr>
          <w:rFonts w:hAnsi="仿宋"/>
          <w:sz w:val="32"/>
          <w:szCs w:val="32"/>
        </w:rPr>
        <w:t xml:space="preserve"> </w:t>
      </w:r>
    </w:p>
    <w:p w:rsidR="0047245A" w14:paraId="55E6278C" w14:textId="77777777">
      <w:pPr>
        <w:ind w:firstLine="640" w:firstLineChars="200"/>
        <w:jc w:val="left"/>
        <w:rPr>
          <w:rFonts w:asciiTheme="majorEastAsia" w:eastAsiaTheme="majorEastAsia" w:hAnsiTheme="majorEastAsia" w:hint="eastAsia"/>
          <w:b/>
          <w:sz w:val="40"/>
        </w:rPr>
      </w:pPr>
      <w:r>
        <w:rPr>
          <w:rFonts w:ascii="仿宋" w:eastAsia="仿宋" w:hAnsi="仿宋" w:hint="eastAsia"/>
          <w:b/>
          <w:sz w:val="32"/>
          <w:szCs w:val="32"/>
        </w:rPr>
        <w:t>十二、机关运行经费：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7245A" w14:paraId="7987F9C7" w14:textId="77777777">
      <w:pPr>
        <w:ind w:firstLine="800" w:firstLineChars="200"/>
        <w:jc w:val="left"/>
        <w:rPr>
          <w:rFonts w:asciiTheme="majorEastAsia" w:eastAsiaTheme="majorEastAsia" w:hAnsiTheme="majorEastAsia" w:hint="eastAsia"/>
          <w:b/>
          <w:sz w:val="40"/>
        </w:rPr>
      </w:pPr>
    </w:p>
    <w:sectPr>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1137CA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2F668CA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5151168E" w14:textId="77777777">
    <w:pPr>
      <w:pStyle w:val="Footer"/>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8670048"/>
                            <w:richText/>
                          </w:sdtPr>
                          <w:sdtEndPr>
                            <w:rPr>
                              <w:rFonts w:asciiTheme="minorEastAsia" w:hAnsiTheme="minorEastAsia"/>
                              <w:sz w:val="20"/>
                            </w:rPr>
                          </w:sdtEndPr>
                          <w:sdtContent>
                            <w:p w:rsidR="0047245A" w14:textId="77777777">
                              <w:pPr>
                                <w:pStyle w:val="Footer"/>
                                <w:jc w:val="center"/>
                                <w:rPr>
                                  <w:rFonts w:asciiTheme="minorEastAsia" w:hAnsiTheme="minorEastAsia" w:hint="eastAsia"/>
                                  <w:sz w:val="20"/>
                                </w:rPr>
                              </w:pPr>
                              <w:r>
                                <w:fldChar w:fldCharType="begin"/>
                              </w:r>
                              <w:r>
                                <w:instrText>PAGE   \* MERGEFORMAT</w:instrText>
                              </w:r>
                              <w:r>
                                <w:fldChar w:fldCharType="separate"/>
                              </w:r>
                              <w:r>
                                <w:rPr>
                                  <w:rFonts w:asciiTheme="minorEastAsia" w:hAnsiTheme="minorEastAsia"/>
                                  <w:sz w:val="20"/>
                                  <w:lang w:val="zh-CN"/>
                                </w:rPr>
                                <w:t>28</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sdt>
                    <w:sdtPr>
                      <w:id w:val="1334938535"/>
                      <w:richText/>
                    </w:sdtPr>
                    <w:sdtEndPr>
                      <w:rPr>
                        <w:rFonts w:asciiTheme="minorEastAsia" w:hAnsiTheme="minorEastAsia"/>
                        <w:sz w:val="20"/>
                      </w:rPr>
                    </w:sdtEndPr>
                    <w:sdtContent>
                      <w:p w:rsidR="0047245A" w14:paraId="13C47CAF" w14:textId="77777777">
                        <w:pPr>
                          <w:pStyle w:val="Footer"/>
                          <w:jc w:val="center"/>
                          <w:rPr>
                            <w:rFonts w:asciiTheme="minorEastAsia" w:hAnsiTheme="minorEastAsia" w:hint="eastAsia"/>
                            <w:sz w:val="20"/>
                          </w:rPr>
                        </w:pPr>
                        <w:r>
                          <w:fldChar w:fldCharType="begin"/>
                        </w:r>
                        <w:r>
                          <w:instrText>PAGE   \* MERGEFORMAT</w:instrText>
                        </w:r>
                        <w:r>
                          <w:fldChar w:fldCharType="separate"/>
                        </w:r>
                        <w:r>
                          <w:rPr>
                            <w:rFonts w:asciiTheme="minorEastAsia" w:hAnsiTheme="minorEastAsia"/>
                            <w:sz w:val="20"/>
                            <w:lang w:val="zh-CN"/>
                          </w:rPr>
                          <w:t>28</w:t>
                        </w:r>
                        <w:r>
                          <w:fldChar w:fldCharType="end"/>
                        </w:r>
                      </w:p>
                    </w:sdtContent>
                  </w:sdt>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1899CAC0"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35006F15"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4258A2"/>
    <w:multiLevelType w:val="multilevel"/>
    <w:tmpl w:val="574258A2"/>
    <w:lvl w:ilvl="0">
      <w:start w:val="1"/>
      <w:numFmt w:val="japaneseCounting"/>
      <w:lvlText w:val="%1、"/>
      <w:lvlJc w:val="left"/>
      <w:pPr>
        <w:ind w:left="675" w:hanging="6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76093"/>
    <w:rsid w:val="0000246C"/>
    <w:rsid w:val="000038E2"/>
    <w:rsid w:val="00003DBA"/>
    <w:rsid w:val="00004CE1"/>
    <w:rsid w:val="000058F3"/>
    <w:rsid w:val="00005C0C"/>
    <w:rsid w:val="00006788"/>
    <w:rsid w:val="00011BAB"/>
    <w:rsid w:val="00013CE8"/>
    <w:rsid w:val="000141D9"/>
    <w:rsid w:val="00020C2F"/>
    <w:rsid w:val="00020D40"/>
    <w:rsid w:val="0002112A"/>
    <w:rsid w:val="00023374"/>
    <w:rsid w:val="0002379A"/>
    <w:rsid w:val="000260BC"/>
    <w:rsid w:val="000264F0"/>
    <w:rsid w:val="0002698C"/>
    <w:rsid w:val="0003089A"/>
    <w:rsid w:val="0003193F"/>
    <w:rsid w:val="00032190"/>
    <w:rsid w:val="000403E3"/>
    <w:rsid w:val="000417EF"/>
    <w:rsid w:val="00042262"/>
    <w:rsid w:val="00046E11"/>
    <w:rsid w:val="00055873"/>
    <w:rsid w:val="0005676E"/>
    <w:rsid w:val="00056CD4"/>
    <w:rsid w:val="0005716F"/>
    <w:rsid w:val="00060883"/>
    <w:rsid w:val="00060B63"/>
    <w:rsid w:val="0006186A"/>
    <w:rsid w:val="00063D5C"/>
    <w:rsid w:val="000644C5"/>
    <w:rsid w:val="00065049"/>
    <w:rsid w:val="00065622"/>
    <w:rsid w:val="00072DDD"/>
    <w:rsid w:val="00076C7F"/>
    <w:rsid w:val="000779D3"/>
    <w:rsid w:val="00080F13"/>
    <w:rsid w:val="00083310"/>
    <w:rsid w:val="000843A8"/>
    <w:rsid w:val="00091264"/>
    <w:rsid w:val="00093534"/>
    <w:rsid w:val="000958F1"/>
    <w:rsid w:val="00096A6E"/>
    <w:rsid w:val="000A0138"/>
    <w:rsid w:val="000A090F"/>
    <w:rsid w:val="000A2980"/>
    <w:rsid w:val="000A3D22"/>
    <w:rsid w:val="000A3D93"/>
    <w:rsid w:val="000B2223"/>
    <w:rsid w:val="000B557D"/>
    <w:rsid w:val="000B5F12"/>
    <w:rsid w:val="000B6286"/>
    <w:rsid w:val="000B790C"/>
    <w:rsid w:val="000B7BA4"/>
    <w:rsid w:val="000C2EA1"/>
    <w:rsid w:val="000C3250"/>
    <w:rsid w:val="000D1168"/>
    <w:rsid w:val="000D1799"/>
    <w:rsid w:val="000D2672"/>
    <w:rsid w:val="000D48A1"/>
    <w:rsid w:val="000D5C6D"/>
    <w:rsid w:val="000D755B"/>
    <w:rsid w:val="000D79EA"/>
    <w:rsid w:val="000E2E6C"/>
    <w:rsid w:val="000E39D0"/>
    <w:rsid w:val="000E5683"/>
    <w:rsid w:val="000E57C3"/>
    <w:rsid w:val="000E5E7F"/>
    <w:rsid w:val="000F07D8"/>
    <w:rsid w:val="000F16B6"/>
    <w:rsid w:val="000F7E75"/>
    <w:rsid w:val="00102736"/>
    <w:rsid w:val="00104B85"/>
    <w:rsid w:val="0011271A"/>
    <w:rsid w:val="0011286D"/>
    <w:rsid w:val="00114A76"/>
    <w:rsid w:val="00115195"/>
    <w:rsid w:val="00116869"/>
    <w:rsid w:val="00120C36"/>
    <w:rsid w:val="00121977"/>
    <w:rsid w:val="00122671"/>
    <w:rsid w:val="0012290B"/>
    <w:rsid w:val="00122F42"/>
    <w:rsid w:val="00124AB1"/>
    <w:rsid w:val="001273B5"/>
    <w:rsid w:val="00127830"/>
    <w:rsid w:val="00135D67"/>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76"/>
    <w:rsid w:val="001926CF"/>
    <w:rsid w:val="00194C64"/>
    <w:rsid w:val="001960BA"/>
    <w:rsid w:val="001962FD"/>
    <w:rsid w:val="00196648"/>
    <w:rsid w:val="00196FF1"/>
    <w:rsid w:val="00197139"/>
    <w:rsid w:val="00197504"/>
    <w:rsid w:val="001A0B13"/>
    <w:rsid w:val="001A0E31"/>
    <w:rsid w:val="001A2337"/>
    <w:rsid w:val="001A25EF"/>
    <w:rsid w:val="001A28D2"/>
    <w:rsid w:val="001A3C4B"/>
    <w:rsid w:val="001A6BC0"/>
    <w:rsid w:val="001A7BE3"/>
    <w:rsid w:val="001B21B3"/>
    <w:rsid w:val="001B2B1B"/>
    <w:rsid w:val="001B3282"/>
    <w:rsid w:val="001B4DC1"/>
    <w:rsid w:val="001B4E8D"/>
    <w:rsid w:val="001B6339"/>
    <w:rsid w:val="001B761D"/>
    <w:rsid w:val="001C7903"/>
    <w:rsid w:val="001D091C"/>
    <w:rsid w:val="001D0E09"/>
    <w:rsid w:val="001D14D1"/>
    <w:rsid w:val="001D29A1"/>
    <w:rsid w:val="001D5493"/>
    <w:rsid w:val="001D6E07"/>
    <w:rsid w:val="001D7ED0"/>
    <w:rsid w:val="001E156E"/>
    <w:rsid w:val="001E28B6"/>
    <w:rsid w:val="001E504B"/>
    <w:rsid w:val="001E544F"/>
    <w:rsid w:val="00200CE7"/>
    <w:rsid w:val="00204E35"/>
    <w:rsid w:val="00205474"/>
    <w:rsid w:val="0021062D"/>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34319"/>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2684B"/>
    <w:rsid w:val="0032736C"/>
    <w:rsid w:val="003321C5"/>
    <w:rsid w:val="00333A77"/>
    <w:rsid w:val="00333AA8"/>
    <w:rsid w:val="003378FB"/>
    <w:rsid w:val="003406DC"/>
    <w:rsid w:val="0034316F"/>
    <w:rsid w:val="0034563D"/>
    <w:rsid w:val="00347160"/>
    <w:rsid w:val="00351C04"/>
    <w:rsid w:val="0035499D"/>
    <w:rsid w:val="003570F5"/>
    <w:rsid w:val="0036090F"/>
    <w:rsid w:val="003620CB"/>
    <w:rsid w:val="0036356B"/>
    <w:rsid w:val="0036428D"/>
    <w:rsid w:val="003658A0"/>
    <w:rsid w:val="00366658"/>
    <w:rsid w:val="0037273E"/>
    <w:rsid w:val="00377E84"/>
    <w:rsid w:val="003818A7"/>
    <w:rsid w:val="00381F03"/>
    <w:rsid w:val="003828FD"/>
    <w:rsid w:val="00382B88"/>
    <w:rsid w:val="0038512C"/>
    <w:rsid w:val="00385282"/>
    <w:rsid w:val="0038685E"/>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5627"/>
    <w:rsid w:val="003D6FD0"/>
    <w:rsid w:val="003E1FC4"/>
    <w:rsid w:val="003E268F"/>
    <w:rsid w:val="003E3174"/>
    <w:rsid w:val="003F0880"/>
    <w:rsid w:val="003F46A9"/>
    <w:rsid w:val="00400218"/>
    <w:rsid w:val="00401601"/>
    <w:rsid w:val="00407986"/>
    <w:rsid w:val="00407A13"/>
    <w:rsid w:val="0041005F"/>
    <w:rsid w:val="00410427"/>
    <w:rsid w:val="0041051F"/>
    <w:rsid w:val="004109FC"/>
    <w:rsid w:val="00411B70"/>
    <w:rsid w:val="00417544"/>
    <w:rsid w:val="00420FD3"/>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245A"/>
    <w:rsid w:val="00473741"/>
    <w:rsid w:val="00473B30"/>
    <w:rsid w:val="00474939"/>
    <w:rsid w:val="00477558"/>
    <w:rsid w:val="004778D4"/>
    <w:rsid w:val="00480120"/>
    <w:rsid w:val="00480AC6"/>
    <w:rsid w:val="00483949"/>
    <w:rsid w:val="00485CB9"/>
    <w:rsid w:val="004879B8"/>
    <w:rsid w:val="004904E5"/>
    <w:rsid w:val="00491BFE"/>
    <w:rsid w:val="004930B7"/>
    <w:rsid w:val="00495993"/>
    <w:rsid w:val="004A4089"/>
    <w:rsid w:val="004A46E3"/>
    <w:rsid w:val="004A6524"/>
    <w:rsid w:val="004A7B84"/>
    <w:rsid w:val="004B3BE4"/>
    <w:rsid w:val="004B4C02"/>
    <w:rsid w:val="004B6176"/>
    <w:rsid w:val="004B7555"/>
    <w:rsid w:val="004B78B9"/>
    <w:rsid w:val="004B7A98"/>
    <w:rsid w:val="004C3553"/>
    <w:rsid w:val="004C6612"/>
    <w:rsid w:val="004C6A1A"/>
    <w:rsid w:val="004C7373"/>
    <w:rsid w:val="004D0824"/>
    <w:rsid w:val="004D11F1"/>
    <w:rsid w:val="004D178C"/>
    <w:rsid w:val="004D303F"/>
    <w:rsid w:val="004D49E5"/>
    <w:rsid w:val="004E090C"/>
    <w:rsid w:val="004E1C4A"/>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37860"/>
    <w:rsid w:val="005401E2"/>
    <w:rsid w:val="00540D65"/>
    <w:rsid w:val="0054537E"/>
    <w:rsid w:val="00551636"/>
    <w:rsid w:val="005538DA"/>
    <w:rsid w:val="00556815"/>
    <w:rsid w:val="005604F0"/>
    <w:rsid w:val="00560E2D"/>
    <w:rsid w:val="005643E0"/>
    <w:rsid w:val="00565395"/>
    <w:rsid w:val="00565BC8"/>
    <w:rsid w:val="00567E9F"/>
    <w:rsid w:val="00570A86"/>
    <w:rsid w:val="0057164B"/>
    <w:rsid w:val="00574328"/>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2DA8"/>
    <w:rsid w:val="005C47C1"/>
    <w:rsid w:val="005C6C70"/>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3C4"/>
    <w:rsid w:val="00653FA3"/>
    <w:rsid w:val="0065447D"/>
    <w:rsid w:val="00660766"/>
    <w:rsid w:val="00661D91"/>
    <w:rsid w:val="00661F1A"/>
    <w:rsid w:val="006621E1"/>
    <w:rsid w:val="006644A8"/>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4D6B"/>
    <w:rsid w:val="006A5A04"/>
    <w:rsid w:val="006A5B5E"/>
    <w:rsid w:val="006A5E02"/>
    <w:rsid w:val="006A611A"/>
    <w:rsid w:val="006A69A9"/>
    <w:rsid w:val="006A7E8C"/>
    <w:rsid w:val="006B0297"/>
    <w:rsid w:val="006B2801"/>
    <w:rsid w:val="006B49E4"/>
    <w:rsid w:val="006B6DD3"/>
    <w:rsid w:val="006B741D"/>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53F6"/>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45E21"/>
    <w:rsid w:val="00751BFD"/>
    <w:rsid w:val="00753AF6"/>
    <w:rsid w:val="007549EB"/>
    <w:rsid w:val="00755123"/>
    <w:rsid w:val="00755EE9"/>
    <w:rsid w:val="00756B66"/>
    <w:rsid w:val="007576F1"/>
    <w:rsid w:val="0076015A"/>
    <w:rsid w:val="00761809"/>
    <w:rsid w:val="0076391C"/>
    <w:rsid w:val="00764129"/>
    <w:rsid w:val="00764169"/>
    <w:rsid w:val="007648F0"/>
    <w:rsid w:val="00766890"/>
    <w:rsid w:val="00771E22"/>
    <w:rsid w:val="00774CED"/>
    <w:rsid w:val="0077574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3EF0"/>
    <w:rsid w:val="007B6576"/>
    <w:rsid w:val="007C066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5F9"/>
    <w:rsid w:val="00864657"/>
    <w:rsid w:val="0086502B"/>
    <w:rsid w:val="0086552C"/>
    <w:rsid w:val="00867C8E"/>
    <w:rsid w:val="00874190"/>
    <w:rsid w:val="0087442E"/>
    <w:rsid w:val="00876E8F"/>
    <w:rsid w:val="008777B8"/>
    <w:rsid w:val="008814D7"/>
    <w:rsid w:val="008835F0"/>
    <w:rsid w:val="00890632"/>
    <w:rsid w:val="00896B59"/>
    <w:rsid w:val="008A3BC9"/>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0048"/>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678D1"/>
    <w:rsid w:val="0097008B"/>
    <w:rsid w:val="00970CC2"/>
    <w:rsid w:val="00971A4A"/>
    <w:rsid w:val="00972C61"/>
    <w:rsid w:val="00987B83"/>
    <w:rsid w:val="00990180"/>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879E3"/>
    <w:rsid w:val="00A90114"/>
    <w:rsid w:val="00A90C82"/>
    <w:rsid w:val="00A9291D"/>
    <w:rsid w:val="00A941CF"/>
    <w:rsid w:val="00A949F9"/>
    <w:rsid w:val="00A9542A"/>
    <w:rsid w:val="00AA384C"/>
    <w:rsid w:val="00AA4ACB"/>
    <w:rsid w:val="00AA5168"/>
    <w:rsid w:val="00AA599D"/>
    <w:rsid w:val="00AA6E2B"/>
    <w:rsid w:val="00AB0AA2"/>
    <w:rsid w:val="00AB28C2"/>
    <w:rsid w:val="00AB4A70"/>
    <w:rsid w:val="00AB4E70"/>
    <w:rsid w:val="00AB6B9E"/>
    <w:rsid w:val="00AB7B4B"/>
    <w:rsid w:val="00AB7FE8"/>
    <w:rsid w:val="00AC47C7"/>
    <w:rsid w:val="00AC6712"/>
    <w:rsid w:val="00AC7322"/>
    <w:rsid w:val="00AD0F49"/>
    <w:rsid w:val="00AD4C5E"/>
    <w:rsid w:val="00AD749B"/>
    <w:rsid w:val="00AE033B"/>
    <w:rsid w:val="00AE0616"/>
    <w:rsid w:val="00AE10E6"/>
    <w:rsid w:val="00AE1259"/>
    <w:rsid w:val="00AE59CC"/>
    <w:rsid w:val="00AE67D8"/>
    <w:rsid w:val="00AF47F3"/>
    <w:rsid w:val="00AF7490"/>
    <w:rsid w:val="00B01C1F"/>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259DB"/>
    <w:rsid w:val="00B330D4"/>
    <w:rsid w:val="00B33E2C"/>
    <w:rsid w:val="00B33F24"/>
    <w:rsid w:val="00B4209D"/>
    <w:rsid w:val="00B42539"/>
    <w:rsid w:val="00B47E5F"/>
    <w:rsid w:val="00B50D7C"/>
    <w:rsid w:val="00B5323E"/>
    <w:rsid w:val="00B54A31"/>
    <w:rsid w:val="00B62714"/>
    <w:rsid w:val="00B659DF"/>
    <w:rsid w:val="00B662CC"/>
    <w:rsid w:val="00B72EB0"/>
    <w:rsid w:val="00B74668"/>
    <w:rsid w:val="00B749BD"/>
    <w:rsid w:val="00B768A1"/>
    <w:rsid w:val="00B77AA3"/>
    <w:rsid w:val="00B85D3D"/>
    <w:rsid w:val="00B90E61"/>
    <w:rsid w:val="00B9479A"/>
    <w:rsid w:val="00B9550E"/>
    <w:rsid w:val="00B96044"/>
    <w:rsid w:val="00B97FB4"/>
    <w:rsid w:val="00BA2A21"/>
    <w:rsid w:val="00BA3F6B"/>
    <w:rsid w:val="00BA5140"/>
    <w:rsid w:val="00BA6A9A"/>
    <w:rsid w:val="00BB4757"/>
    <w:rsid w:val="00BB5B60"/>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708"/>
    <w:rsid w:val="00C04EB6"/>
    <w:rsid w:val="00C0606C"/>
    <w:rsid w:val="00C07005"/>
    <w:rsid w:val="00C07D67"/>
    <w:rsid w:val="00C14024"/>
    <w:rsid w:val="00C16913"/>
    <w:rsid w:val="00C17C69"/>
    <w:rsid w:val="00C17ECE"/>
    <w:rsid w:val="00C2002F"/>
    <w:rsid w:val="00C21029"/>
    <w:rsid w:val="00C23875"/>
    <w:rsid w:val="00C26D42"/>
    <w:rsid w:val="00C27455"/>
    <w:rsid w:val="00C34CAA"/>
    <w:rsid w:val="00C35944"/>
    <w:rsid w:val="00C37728"/>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95F"/>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93F"/>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0602"/>
    <w:rsid w:val="00D42174"/>
    <w:rsid w:val="00D42FCA"/>
    <w:rsid w:val="00D442D3"/>
    <w:rsid w:val="00D44A55"/>
    <w:rsid w:val="00D47D64"/>
    <w:rsid w:val="00D5071D"/>
    <w:rsid w:val="00D50D15"/>
    <w:rsid w:val="00D51ABD"/>
    <w:rsid w:val="00D548BA"/>
    <w:rsid w:val="00D60025"/>
    <w:rsid w:val="00D65469"/>
    <w:rsid w:val="00D70487"/>
    <w:rsid w:val="00D73DE3"/>
    <w:rsid w:val="00D74BD7"/>
    <w:rsid w:val="00D75217"/>
    <w:rsid w:val="00D81A87"/>
    <w:rsid w:val="00D82140"/>
    <w:rsid w:val="00D82721"/>
    <w:rsid w:val="00D832B5"/>
    <w:rsid w:val="00D85912"/>
    <w:rsid w:val="00D86E85"/>
    <w:rsid w:val="00D86EB9"/>
    <w:rsid w:val="00D90D50"/>
    <w:rsid w:val="00D91E32"/>
    <w:rsid w:val="00D93DF4"/>
    <w:rsid w:val="00DA2563"/>
    <w:rsid w:val="00DA2FC1"/>
    <w:rsid w:val="00DA76AE"/>
    <w:rsid w:val="00DB1E6C"/>
    <w:rsid w:val="00DB2A5F"/>
    <w:rsid w:val="00DB5540"/>
    <w:rsid w:val="00DC11E4"/>
    <w:rsid w:val="00DC1E67"/>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0CF"/>
    <w:rsid w:val="00E123AC"/>
    <w:rsid w:val="00E147D2"/>
    <w:rsid w:val="00E1743B"/>
    <w:rsid w:val="00E174E1"/>
    <w:rsid w:val="00E178A7"/>
    <w:rsid w:val="00E235CC"/>
    <w:rsid w:val="00E23A7E"/>
    <w:rsid w:val="00E26C20"/>
    <w:rsid w:val="00E2724B"/>
    <w:rsid w:val="00E31A1A"/>
    <w:rsid w:val="00E42BF8"/>
    <w:rsid w:val="00E42E5A"/>
    <w:rsid w:val="00E4446C"/>
    <w:rsid w:val="00E44573"/>
    <w:rsid w:val="00E51A1F"/>
    <w:rsid w:val="00E5334D"/>
    <w:rsid w:val="00E57A44"/>
    <w:rsid w:val="00E61E5B"/>
    <w:rsid w:val="00E635D1"/>
    <w:rsid w:val="00E6396D"/>
    <w:rsid w:val="00E63B61"/>
    <w:rsid w:val="00E64948"/>
    <w:rsid w:val="00E64F1A"/>
    <w:rsid w:val="00E6552D"/>
    <w:rsid w:val="00E74031"/>
    <w:rsid w:val="00E74760"/>
    <w:rsid w:val="00E77D61"/>
    <w:rsid w:val="00E80C7F"/>
    <w:rsid w:val="00E82C21"/>
    <w:rsid w:val="00E84228"/>
    <w:rsid w:val="00E852AC"/>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6AC9"/>
    <w:rsid w:val="00F279E8"/>
    <w:rsid w:val="00F336D2"/>
    <w:rsid w:val="00F4125B"/>
    <w:rsid w:val="00F415DC"/>
    <w:rsid w:val="00F41D09"/>
    <w:rsid w:val="00F42635"/>
    <w:rsid w:val="00F437E3"/>
    <w:rsid w:val="00F46254"/>
    <w:rsid w:val="00F50599"/>
    <w:rsid w:val="00F5082C"/>
    <w:rsid w:val="00F51778"/>
    <w:rsid w:val="00F545DC"/>
    <w:rsid w:val="00F54B64"/>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0BCA"/>
    <w:rsid w:val="00FB33D3"/>
    <w:rsid w:val="00FB42A7"/>
    <w:rsid w:val="00FC4B22"/>
    <w:rsid w:val="00FC5EC0"/>
    <w:rsid w:val="00FC6C60"/>
    <w:rsid w:val="00FD0F55"/>
    <w:rsid w:val="00FD20E6"/>
    <w:rsid w:val="00FD5814"/>
    <w:rsid w:val="00FD7899"/>
    <w:rsid w:val="00FE4F6C"/>
    <w:rsid w:val="00FE50F9"/>
    <w:rsid w:val="00FE5F72"/>
    <w:rsid w:val="00FE6651"/>
    <w:rsid w:val="00FE6731"/>
    <w:rsid w:val="00FF053B"/>
    <w:rsid w:val="00FF1D60"/>
    <w:rsid w:val="00FF42A1"/>
    <w:rsid w:val="00FF5FE0"/>
    <w:rsid w:val="042C6D2F"/>
    <w:rsid w:val="04F27A0F"/>
    <w:rsid w:val="05926A54"/>
    <w:rsid w:val="06DF3840"/>
    <w:rsid w:val="0D291423"/>
    <w:rsid w:val="0DEF2DBD"/>
    <w:rsid w:val="0E1D7BE7"/>
    <w:rsid w:val="0E8325FF"/>
    <w:rsid w:val="14302302"/>
    <w:rsid w:val="1842710A"/>
    <w:rsid w:val="19AE61A3"/>
    <w:rsid w:val="1A1C18A7"/>
    <w:rsid w:val="21D50340"/>
    <w:rsid w:val="247C6BAC"/>
    <w:rsid w:val="24C90335"/>
    <w:rsid w:val="286F545C"/>
    <w:rsid w:val="30083B8E"/>
    <w:rsid w:val="30E71600"/>
    <w:rsid w:val="36A108E4"/>
    <w:rsid w:val="36E17903"/>
    <w:rsid w:val="3720190B"/>
    <w:rsid w:val="374E63E7"/>
    <w:rsid w:val="37A92C8C"/>
    <w:rsid w:val="3A7A77C8"/>
    <w:rsid w:val="3A9A748F"/>
    <w:rsid w:val="3C2F320D"/>
    <w:rsid w:val="3FE80F3F"/>
    <w:rsid w:val="433C57F6"/>
    <w:rsid w:val="4355386A"/>
    <w:rsid w:val="43A11430"/>
    <w:rsid w:val="43A259D0"/>
    <w:rsid w:val="44DC3315"/>
    <w:rsid w:val="48D53595"/>
    <w:rsid w:val="49A07715"/>
    <w:rsid w:val="4BEE2184"/>
    <w:rsid w:val="51255DA0"/>
    <w:rsid w:val="54BF2B99"/>
    <w:rsid w:val="56356E4F"/>
    <w:rsid w:val="584165B2"/>
    <w:rsid w:val="584F18E4"/>
    <w:rsid w:val="58AB32D2"/>
    <w:rsid w:val="58F406A3"/>
    <w:rsid w:val="5DCA1F46"/>
    <w:rsid w:val="5F1F7677"/>
    <w:rsid w:val="611F6782"/>
    <w:rsid w:val="64002B70"/>
    <w:rsid w:val="6A555FA0"/>
    <w:rsid w:val="6DDA2238"/>
    <w:rsid w:val="6E4027F5"/>
    <w:rsid w:val="6FAA5C3A"/>
    <w:rsid w:val="71601FDB"/>
    <w:rsid w:val="7267415F"/>
    <w:rsid w:val="72D71FDF"/>
    <w:rsid w:val="77381774"/>
    <w:rsid w:val="773C7ABF"/>
    <w:rsid w:val="78112CFA"/>
    <w:rsid w:val="784C4C20"/>
    <w:rsid w:val="79943C50"/>
    <w:rsid w:val="7DF07DEB"/>
  </w:rsids>
  <w:docVars>
    <w:docVar w:name="commondata" w:val="eyJoZGlkIjoiNjc4ZjFiZDkwMTVmNmY5YTU5YzU5MjNlZDI1NDJkOT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B8997466-2062-4BE1-B9B9-22EC3B8D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2D"/>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uiPriority w:val="9"/>
    <w:qFormat/>
    <w:pPr>
      <w:keepNext/>
      <w:keepLines/>
      <w:spacing w:before="340" w:after="330"/>
      <w:jc w:val="left"/>
      <w:outlineLvl w:val="0"/>
    </w:pPr>
    <w:rPr>
      <w:rFonts w:eastAsia="黑体"/>
      <w:b/>
      <w:kern w:val="4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iPriority w:val="1"/>
    <w:unhideWhenUsed/>
    <w:qFormat/>
    <w:pPr>
      <w:spacing w:after="120"/>
    </w:pPr>
  </w:style>
  <w:style w:type="paragraph" w:styleId="BalloonText">
    <w:name w:val="Balloon Text"/>
    <w:basedOn w:val="Normal"/>
    <w:link w:val="a2"/>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link w:val="TOC10"/>
    <w:uiPriority w:val="39"/>
    <w:unhideWhenUsed/>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正文文本 字符"/>
    <w:basedOn w:val="DefaultParagraphFont"/>
    <w:link w:val="BodyText"/>
    <w:uiPriority w:val="1"/>
    <w:qFormat/>
  </w:style>
  <w:style w:type="character" w:customStyle="1" w:styleId="a2">
    <w:name w:val="批注框文本 字符"/>
    <w:basedOn w:val="DefaultParagraphFont"/>
    <w:link w:val="BalloonText"/>
    <w:uiPriority w:val="99"/>
    <w:qFormat/>
    <w:rPr>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1">
    <w:name w:val="列出段落1"/>
    <w:basedOn w:val="Normal"/>
    <w:uiPriority w:val="34"/>
    <w:qFormat/>
    <w:pPr>
      <w:spacing w:line="276" w:lineRule="auto"/>
      <w:ind w:firstLine="420" w:firstLineChars="200"/>
    </w:pPr>
  </w:style>
  <w:style w:type="paragraph" w:styleId="ListParagraph">
    <w:name w:val="List Paragraph"/>
    <w:basedOn w:val="Normal"/>
    <w:uiPriority w:val="99"/>
    <w:unhideWhenUsed/>
    <w:qFormat/>
    <w:pPr>
      <w:spacing w:line="276" w:lineRule="auto"/>
      <w:ind w:firstLine="420" w:firstLineChars="200"/>
    </w:pPr>
  </w:style>
  <w:style w:type="character" w:customStyle="1" w:styleId="pattern-text">
    <w:name w:val="pattern-text"/>
    <w:basedOn w:val="DefaultParagraphFont"/>
    <w:qFormat/>
  </w:style>
  <w:style w:type="character" w:customStyle="1" w:styleId="indent">
    <w:name w:val="indent"/>
    <w:basedOn w:val="DefaultParagraphFont"/>
    <w:qFormat/>
  </w:style>
  <w:style w:type="character" w:customStyle="1" w:styleId="font01">
    <w:name w:val="font01"/>
    <w:basedOn w:val="DefaultParagraphFont"/>
    <w:qFormat/>
    <w:rPr>
      <w:rFonts w:ascii="宋体" w:eastAsia="宋体" w:hAnsi="宋体" w:cs="宋体" w:hint="eastAsia"/>
      <w:color w:val="000000"/>
      <w:sz w:val="22"/>
      <w:szCs w:val="22"/>
      <w:u w:val="none"/>
    </w:rPr>
  </w:style>
  <w:style w:type="character" w:customStyle="1" w:styleId="font21">
    <w:name w:val="font21"/>
    <w:basedOn w:val="DefaultParagraphFont"/>
    <w:qFormat/>
    <w:rPr>
      <w:rFonts w:ascii="宋体" w:eastAsia="宋体" w:hAnsi="宋体" w:cs="宋体" w:hint="eastAsia"/>
      <w:color w:val="000000"/>
      <w:sz w:val="18"/>
      <w:szCs w:val="18"/>
      <w:u w:val="none"/>
    </w:rPr>
  </w:style>
  <w:style w:type="paragraph" w:customStyle="1" w:styleId="TOC11">
    <w:name w:val="TOC11"/>
    <w:basedOn w:val="TOC1"/>
    <w:link w:val="TOC110"/>
    <w:qFormat/>
    <w:rsid w:val="006644A8"/>
    <w:pPr>
      <w:tabs>
        <w:tab w:val="right" w:leader="dot" w:pos="8306"/>
      </w:tabs>
    </w:pPr>
    <w:rPr>
      <w:rFonts w:ascii="宋体" w:eastAsia="宋体" w:hAnsi="宋体" w:cs="宋体"/>
      <w:b/>
      <w:bCs/>
      <w:sz w:val="36"/>
      <w:szCs w:val="36"/>
    </w:rPr>
  </w:style>
  <w:style w:type="paragraph" w:customStyle="1" w:styleId="TOC22">
    <w:name w:val="TOC22"/>
    <w:basedOn w:val="TOC1"/>
    <w:link w:val="TOC220"/>
    <w:qFormat/>
    <w:rsid w:val="006644A8"/>
    <w:pPr>
      <w:tabs>
        <w:tab w:val="right" w:leader="dot" w:pos="8306"/>
      </w:tabs>
    </w:pPr>
    <w:rPr>
      <w:rFonts w:ascii="宋体" w:eastAsia="宋体" w:hAnsi="宋体" w:cs="宋体"/>
      <w:sz w:val="36"/>
      <w:szCs w:val="36"/>
    </w:rPr>
  </w:style>
  <w:style w:type="character" w:customStyle="1" w:styleId="TOC10">
    <w:name w:val="TOC 1 字符"/>
    <w:basedOn w:val="DefaultParagraphFont"/>
    <w:link w:val="TOC1"/>
    <w:uiPriority w:val="39"/>
    <w:rsid w:val="006644A8"/>
    <w:rPr>
      <w:rFonts w:asciiTheme="minorHAnsi" w:eastAsiaTheme="minorEastAsia" w:hAnsiTheme="minorHAnsi" w:cstheme="minorBidi"/>
      <w:kern w:val="2"/>
      <w:sz w:val="21"/>
      <w:szCs w:val="22"/>
    </w:rPr>
  </w:style>
  <w:style w:type="character" w:customStyle="1" w:styleId="TOC110">
    <w:name w:val="TOC11 字符"/>
    <w:basedOn w:val="TOC10"/>
    <w:link w:val="TOC11"/>
    <w:rsid w:val="006644A8"/>
    <w:rPr>
      <w:rFonts w:ascii="宋体" w:hAnsi="宋体" w:eastAsiaTheme="minorEastAsia" w:cs="宋体"/>
      <w:b/>
      <w:bCs/>
      <w:kern w:val="2"/>
      <w:sz w:val="36"/>
      <w:szCs w:val="36"/>
    </w:rPr>
  </w:style>
  <w:style w:type="character" w:customStyle="1" w:styleId="TOC220">
    <w:name w:val="TOC22 字符"/>
    <w:basedOn w:val="TOC10"/>
    <w:link w:val="TOC22"/>
    <w:rsid w:val="006644A8"/>
    <w:rPr>
      <w:rFonts w:ascii="宋体" w:hAnsi="宋体" w:eastAsiaTheme="minorEastAsia" w:cs="宋体"/>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footer3.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styles.xml" Type="http://schemas.openxmlformats.org/officeDocument/2006/relationships/styles"/><Relationship Id="rId2" Target="webSettings.xml" Type="http://schemas.openxmlformats.org/officeDocument/2006/relationships/webSettings"/><Relationship Id="rId3" Target="fontTable.xml" Type="http://schemas.openxmlformats.org/officeDocument/2006/relationships/fontTable"/><Relationship Id="rId4" Target="../customXml/item1.xml" Type="http://schemas.openxmlformats.org/officeDocument/2006/relationships/customXml"/><Relationship Id="rId5" Target="../customXml/item2.xml" Type="http://schemas.openxmlformats.org/officeDocument/2006/relationships/customXml"/><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E0D29C9-0123-4000-A91D-DC7F260C4E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31</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2022-01-25T01:58:00Z</dcterms:created>
  <dc:creator>caizhengui</dc:creator>
  <cp:lastModifiedBy>北 阿阿阿阿</cp:lastModifiedBy>
  <dcterms:modified xsi:type="dcterms:W3CDTF">2025-01-07T01:43:00Z</dcterms:modified>
  <cp:revision>2861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571092DF3F4B451C8DE22326F6FEC574</vt:lpwstr>
  </property>
  <property fmtid="{D5CDD505-2E9C-101B-9397-08002B2CF9AE}" pid="3" name="KSOProductBuildVer">
    <vt:lpwstr>2052-11.1.0.13703</vt:lpwstr>
  </property>
</Properties>
</file>